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4F7A" w14:textId="6750206A" w:rsidR="00D97046" w:rsidRDefault="00D97046" w:rsidP="00D97046">
      <w:pPr>
        <w:contextualSpacing/>
        <w:jc w:val="center"/>
        <w:rPr>
          <w:rFonts w:ascii="Calibri" w:hAnsi="Calibri"/>
          <w:b/>
          <w:sz w:val="20"/>
          <w:szCs w:val="20"/>
        </w:rPr>
      </w:pPr>
      <w:r>
        <w:br/>
      </w:r>
      <w:r w:rsidR="00184407">
        <w:rPr>
          <w:rFonts w:ascii="Calibri" w:hAnsi="Calibri"/>
          <w:b/>
          <w:sz w:val="20"/>
          <w:szCs w:val="20"/>
        </w:rPr>
        <w:t xml:space="preserve">Regional Policy Positions: </w:t>
      </w:r>
      <w:r>
        <w:rPr>
          <w:rFonts w:ascii="Calibri" w:hAnsi="Calibri"/>
          <w:b/>
          <w:sz w:val="20"/>
          <w:szCs w:val="20"/>
        </w:rPr>
        <w:t>Caribbean</w:t>
      </w:r>
      <w:r w:rsidRPr="008B3BDB">
        <w:rPr>
          <w:rFonts w:ascii="Calibri" w:hAnsi="Calibri"/>
          <w:b/>
          <w:sz w:val="20"/>
          <w:szCs w:val="20"/>
        </w:rPr>
        <w:t xml:space="preserve"> Government</w:t>
      </w:r>
      <w:r w:rsidR="00184407">
        <w:rPr>
          <w:rFonts w:ascii="Calibri" w:hAnsi="Calibri"/>
          <w:b/>
          <w:sz w:val="20"/>
          <w:szCs w:val="20"/>
        </w:rPr>
        <w:t>s</w:t>
      </w:r>
      <w:r w:rsidRPr="008B3BDB">
        <w:rPr>
          <w:rFonts w:ascii="Calibri" w:hAnsi="Calibri"/>
          <w:b/>
          <w:sz w:val="20"/>
          <w:szCs w:val="20"/>
        </w:rPr>
        <w:t xml:space="preserve"> Post-2015 </w:t>
      </w:r>
      <w:r w:rsidR="00184407">
        <w:rPr>
          <w:rFonts w:ascii="Calibri" w:hAnsi="Calibri"/>
          <w:b/>
          <w:sz w:val="20"/>
          <w:szCs w:val="20"/>
        </w:rPr>
        <w:t xml:space="preserve">Positions </w:t>
      </w:r>
      <w:r w:rsidRPr="00C068D6">
        <w:rPr>
          <w:rFonts w:ascii="Calibri" w:hAnsi="Calibri"/>
          <w:b/>
          <w:sz w:val="20"/>
          <w:szCs w:val="20"/>
        </w:rPr>
        <w:t xml:space="preserve">on Economic </w:t>
      </w:r>
      <w:r>
        <w:rPr>
          <w:rFonts w:ascii="Calibri" w:hAnsi="Calibri"/>
          <w:b/>
          <w:sz w:val="20"/>
          <w:szCs w:val="20"/>
        </w:rPr>
        <w:t xml:space="preserve">Justice and Sustainable Development </w:t>
      </w:r>
    </w:p>
    <w:p w14:paraId="5611E172" w14:textId="77777777" w:rsidR="00D97046" w:rsidRDefault="00D97046" w:rsidP="00D97046">
      <w:pPr>
        <w:pStyle w:val="NoSpacing"/>
        <w:contextualSpacing/>
        <w:jc w:val="both"/>
        <w:rPr>
          <w:rFonts w:ascii="Calibri" w:hAnsi="Calibri"/>
          <w:sz w:val="20"/>
          <w:szCs w:val="20"/>
        </w:rPr>
      </w:pPr>
    </w:p>
    <w:p w14:paraId="0702C25C" w14:textId="07F87CDF" w:rsidR="00435C71" w:rsidRDefault="00D97046" w:rsidP="00353929">
      <w:pPr>
        <w:pStyle w:val="NoSpacing"/>
        <w:ind w:left="-360" w:right="-630"/>
        <w:contextualSpacing/>
        <w:jc w:val="both"/>
        <w:rPr>
          <w:rFonts w:ascii="Calibri" w:hAnsi="Calibri"/>
          <w:sz w:val="20"/>
          <w:szCs w:val="20"/>
        </w:rPr>
      </w:pPr>
      <w:r w:rsidRPr="004A5F92">
        <w:rPr>
          <w:rFonts w:ascii="Calibri" w:hAnsi="Calibri"/>
          <w:sz w:val="20"/>
          <w:szCs w:val="20"/>
        </w:rPr>
        <w:t xml:space="preserve">Regions Refocus, an initiative housed at the Dag Hammarskjöld Foundation, has compiled below the proposals of Caribbean governments as related to the main themes of the </w:t>
      </w:r>
      <w:r w:rsidRPr="00784B96">
        <w:rPr>
          <w:rFonts w:ascii="Calibri" w:hAnsi="Calibri"/>
          <w:sz w:val="20"/>
          <w:szCs w:val="20"/>
        </w:rPr>
        <w:t>regional workshop “Caribbean Partnerships for Economic Justice &amp; Sustainable Development,” held 6-7 January in Bridgetown, Barbados. These proposals were articulated in the Open Working Group (OWG) on Sustainable Development Goals (SDGs</w:t>
      </w:r>
      <w:r w:rsidR="00FD7477">
        <w:rPr>
          <w:rFonts w:ascii="Calibri" w:hAnsi="Calibri"/>
          <w:sz w:val="20"/>
          <w:szCs w:val="20"/>
        </w:rPr>
        <w:t xml:space="preserve">), </w:t>
      </w:r>
      <w:r>
        <w:rPr>
          <w:rFonts w:ascii="Calibri" w:hAnsi="Calibri"/>
          <w:sz w:val="20"/>
          <w:szCs w:val="20"/>
        </w:rPr>
        <w:t>the preparatory pro</w:t>
      </w:r>
      <w:r w:rsidRPr="00A35D24">
        <w:rPr>
          <w:rFonts w:ascii="Calibri" w:hAnsi="Calibri"/>
          <w:sz w:val="20"/>
          <w:szCs w:val="20"/>
        </w:rPr>
        <w:t>cess for the Third</w:t>
      </w:r>
      <w:r>
        <w:rPr>
          <w:rFonts w:ascii="Calibri" w:hAnsi="Calibri"/>
          <w:sz w:val="20"/>
          <w:szCs w:val="20"/>
        </w:rPr>
        <w:t xml:space="preserve"> </w:t>
      </w:r>
      <w:r w:rsidRPr="00A35D24">
        <w:rPr>
          <w:rFonts w:ascii="Calibri" w:hAnsi="Calibri"/>
          <w:sz w:val="20"/>
          <w:szCs w:val="20"/>
        </w:rPr>
        <w:t>International Conference on Financing for Development</w:t>
      </w:r>
      <w:r>
        <w:rPr>
          <w:rFonts w:ascii="Calibri" w:hAnsi="Calibri"/>
          <w:sz w:val="20"/>
          <w:szCs w:val="20"/>
        </w:rPr>
        <w:t xml:space="preserve"> (</w:t>
      </w:r>
      <w:proofErr w:type="spellStart"/>
      <w:r>
        <w:rPr>
          <w:rFonts w:ascii="Calibri" w:hAnsi="Calibri"/>
          <w:sz w:val="20"/>
          <w:szCs w:val="20"/>
        </w:rPr>
        <w:t>FfD</w:t>
      </w:r>
      <w:proofErr w:type="spellEnd"/>
      <w:r>
        <w:rPr>
          <w:rFonts w:ascii="Calibri" w:hAnsi="Calibri"/>
          <w:sz w:val="20"/>
          <w:szCs w:val="20"/>
        </w:rPr>
        <w:t xml:space="preserve">), </w:t>
      </w:r>
      <w:r w:rsidRPr="00BB1A3A">
        <w:rPr>
          <w:rFonts w:ascii="Calibri" w:hAnsi="Calibri" w:cs="Helvetica"/>
          <w:color w:val="1A1A1A"/>
          <w:sz w:val="20"/>
          <w:szCs w:val="20"/>
        </w:rPr>
        <w:t xml:space="preserve">the regional review and General Assembly Special Session on the </w:t>
      </w:r>
      <w:proofErr w:type="spellStart"/>
      <w:r w:rsidRPr="00BB1A3A">
        <w:rPr>
          <w:rFonts w:ascii="Calibri" w:hAnsi="Calibri" w:cs="Helvetica"/>
          <w:color w:val="1A1A1A"/>
          <w:sz w:val="20"/>
          <w:szCs w:val="20"/>
        </w:rPr>
        <w:t>Programme</w:t>
      </w:r>
      <w:proofErr w:type="spellEnd"/>
      <w:r w:rsidRPr="00BB1A3A">
        <w:rPr>
          <w:rFonts w:ascii="Calibri" w:hAnsi="Calibri" w:cs="Helvetica"/>
          <w:color w:val="1A1A1A"/>
          <w:sz w:val="20"/>
          <w:szCs w:val="20"/>
        </w:rPr>
        <w:t xml:space="preserve"> of Action of the International Conference on Population and Development (ICPD), and the Special Session on Beijing+20 for Latin America and the Caribbean. </w:t>
      </w:r>
      <w:r w:rsidRPr="00502C02">
        <w:rPr>
          <w:rFonts w:ascii="Calibri" w:hAnsi="Calibri"/>
          <w:sz w:val="20"/>
          <w:szCs w:val="20"/>
        </w:rPr>
        <w:t>The agreed language listed in the right column comes from the outcome docume</w:t>
      </w:r>
      <w:r w:rsidRPr="00C068D6">
        <w:rPr>
          <w:rFonts w:ascii="Calibri" w:hAnsi="Calibri"/>
          <w:sz w:val="20"/>
          <w:szCs w:val="20"/>
        </w:rPr>
        <w:t>nts</w:t>
      </w:r>
      <w:r w:rsidRPr="00502C02">
        <w:rPr>
          <w:rFonts w:ascii="Calibri" w:hAnsi="Calibri"/>
          <w:i/>
          <w:sz w:val="20"/>
          <w:szCs w:val="20"/>
        </w:rPr>
        <w:t xml:space="preserve"> </w:t>
      </w:r>
      <w:r w:rsidRPr="00502C02">
        <w:rPr>
          <w:rFonts w:ascii="Calibri" w:hAnsi="Calibri"/>
          <w:sz w:val="20"/>
          <w:szCs w:val="20"/>
        </w:rPr>
        <w:t>of the OWG (July 2014)</w:t>
      </w:r>
      <w:r w:rsidR="00E529E7">
        <w:rPr>
          <w:rFonts w:ascii="Calibri" w:hAnsi="Calibri"/>
          <w:sz w:val="20"/>
          <w:szCs w:val="20"/>
        </w:rPr>
        <w:t xml:space="preserve">, </w:t>
      </w:r>
      <w:r>
        <w:rPr>
          <w:rFonts w:ascii="Calibri" w:hAnsi="Calibri"/>
          <w:sz w:val="20"/>
          <w:szCs w:val="20"/>
        </w:rPr>
        <w:t>the I</w:t>
      </w:r>
      <w:r w:rsidR="00FD7477">
        <w:rPr>
          <w:rFonts w:ascii="Calibri" w:hAnsi="Calibri"/>
          <w:sz w:val="20"/>
          <w:szCs w:val="20"/>
        </w:rPr>
        <w:t>ntergovernmental Committee of Experts on Sustainable Development Financing (I</w:t>
      </w:r>
      <w:r>
        <w:rPr>
          <w:rFonts w:ascii="Calibri" w:hAnsi="Calibri"/>
          <w:sz w:val="20"/>
          <w:szCs w:val="20"/>
        </w:rPr>
        <w:t>CESDF</w:t>
      </w:r>
      <w:r w:rsidR="00FD7477">
        <w:rPr>
          <w:rFonts w:ascii="Calibri" w:hAnsi="Calibri"/>
          <w:sz w:val="20"/>
          <w:szCs w:val="20"/>
        </w:rPr>
        <w:t>)</w:t>
      </w:r>
      <w:r>
        <w:rPr>
          <w:rFonts w:ascii="Calibri" w:hAnsi="Calibri"/>
          <w:sz w:val="20"/>
          <w:szCs w:val="20"/>
        </w:rPr>
        <w:t xml:space="preserve"> (August 2014)</w:t>
      </w:r>
      <w:r w:rsidRPr="00B9285E">
        <w:rPr>
          <w:rFonts w:ascii="Calibri" w:hAnsi="Calibri"/>
          <w:sz w:val="20"/>
          <w:szCs w:val="20"/>
        </w:rPr>
        <w:t>, and the UN Conference on Sustainable Development or “Rio+20” (2012).</w:t>
      </w:r>
    </w:p>
    <w:p w14:paraId="0FE70523" w14:textId="77777777" w:rsidR="00353929" w:rsidRDefault="00353929" w:rsidP="00353929">
      <w:pPr>
        <w:pStyle w:val="NoSpacing"/>
        <w:ind w:left="-360" w:right="-630"/>
        <w:contextualSpacing/>
        <w:jc w:val="both"/>
        <w:rPr>
          <w:rFonts w:ascii="Calibri" w:hAnsi="Calibri"/>
          <w:sz w:val="20"/>
          <w:szCs w:val="20"/>
        </w:rPr>
      </w:pPr>
    </w:p>
    <w:p w14:paraId="2CBCCEA8" w14:textId="77777777" w:rsidR="00353929" w:rsidRPr="00353929" w:rsidRDefault="00353929" w:rsidP="00353929">
      <w:pPr>
        <w:pStyle w:val="NoSpacing"/>
        <w:ind w:left="-360" w:right="-630"/>
        <w:contextualSpacing/>
        <w:jc w:val="both"/>
        <w:rPr>
          <w:rFonts w:ascii="Calibri" w:hAnsi="Calibri"/>
          <w:sz w:val="20"/>
          <w:szCs w:val="20"/>
        </w:rPr>
      </w:pPr>
      <w:r>
        <w:rPr>
          <w:rFonts w:ascii="Calibri" w:hAnsi="Calibri"/>
          <w:noProof/>
          <w:sz w:val="20"/>
          <w:szCs w:val="20"/>
        </w:rPr>
        <w:drawing>
          <wp:inline distT="0" distB="0" distL="0" distR="0" wp14:anchorId="0E85754D" wp14:editId="30F1C2CC">
            <wp:extent cx="6065911" cy="1422400"/>
            <wp:effectExtent l="0" t="0" r="508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Light.png"/>
                    <pic:cNvPicPr/>
                  </pic:nvPicPr>
                  <pic:blipFill>
                    <a:blip r:embed="rId7">
                      <a:extLst>
                        <a:ext uri="{28A0092B-C50C-407E-A947-70E740481C1C}">
                          <a14:useLocalDpi xmlns:a14="http://schemas.microsoft.com/office/drawing/2010/main" val="0"/>
                        </a:ext>
                      </a:extLst>
                    </a:blip>
                    <a:stretch>
                      <a:fillRect/>
                    </a:stretch>
                  </pic:blipFill>
                  <pic:spPr>
                    <a:xfrm>
                      <a:off x="0" y="0"/>
                      <a:ext cx="6065911" cy="1422400"/>
                    </a:xfrm>
                    <a:prstGeom prst="rect">
                      <a:avLst/>
                    </a:prstGeom>
                  </pic:spPr>
                </pic:pic>
              </a:graphicData>
            </a:graphic>
          </wp:inline>
        </w:drawing>
      </w:r>
    </w:p>
    <w:p w14:paraId="6250CCAF" w14:textId="77777777" w:rsidR="00435C71" w:rsidRDefault="00435C71"/>
    <w:tbl>
      <w:tblPr>
        <w:tblStyle w:val="TableGrid"/>
        <w:tblW w:w="9720" w:type="dxa"/>
        <w:tblInd w:w="-3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8"/>
        <w:gridCol w:w="4392"/>
        <w:gridCol w:w="3780"/>
      </w:tblGrid>
      <w:tr w:rsidR="00D97046" w:rsidRPr="009E24F7" w14:paraId="48E0A20E" w14:textId="77777777" w:rsidTr="00FB0BE9">
        <w:tc>
          <w:tcPr>
            <w:tcW w:w="1548" w:type="dxa"/>
          </w:tcPr>
          <w:p w14:paraId="50C9449E" w14:textId="77777777" w:rsidR="00AE58A8" w:rsidRPr="009E24F7" w:rsidRDefault="00435C71">
            <w:pPr>
              <w:rPr>
                <w:b/>
                <w:sz w:val="20"/>
                <w:szCs w:val="20"/>
              </w:rPr>
            </w:pPr>
            <w:r w:rsidRPr="009E24F7">
              <w:rPr>
                <w:b/>
                <w:sz w:val="20"/>
                <w:szCs w:val="20"/>
              </w:rPr>
              <w:t>Issues</w:t>
            </w:r>
          </w:p>
        </w:tc>
        <w:tc>
          <w:tcPr>
            <w:tcW w:w="4392" w:type="dxa"/>
          </w:tcPr>
          <w:p w14:paraId="545A4294" w14:textId="77777777" w:rsidR="00AE58A8" w:rsidRPr="009E24F7" w:rsidRDefault="00435C71">
            <w:pPr>
              <w:rPr>
                <w:sz w:val="20"/>
              </w:rPr>
            </w:pPr>
            <w:r w:rsidRPr="009E24F7">
              <w:rPr>
                <w:b/>
                <w:sz w:val="20"/>
              </w:rPr>
              <w:t xml:space="preserve">Proposals (and </w:t>
            </w:r>
            <w:r w:rsidRPr="009E24F7">
              <w:rPr>
                <w:b/>
                <w:sz w:val="20"/>
                <w:u w:val="single"/>
              </w:rPr>
              <w:t>Proponents</w:t>
            </w:r>
            <w:r w:rsidRPr="009E24F7">
              <w:rPr>
                <w:b/>
                <w:sz w:val="20"/>
              </w:rPr>
              <w:t>)</w:t>
            </w:r>
          </w:p>
        </w:tc>
        <w:tc>
          <w:tcPr>
            <w:tcW w:w="3780" w:type="dxa"/>
          </w:tcPr>
          <w:p w14:paraId="25B91829" w14:textId="77777777" w:rsidR="00AE58A8" w:rsidRPr="009E24F7" w:rsidRDefault="00435C71" w:rsidP="00435C71">
            <w:pPr>
              <w:rPr>
                <w:b/>
                <w:sz w:val="20"/>
              </w:rPr>
            </w:pPr>
            <w:r w:rsidRPr="009E24F7">
              <w:rPr>
                <w:b/>
                <w:sz w:val="20"/>
              </w:rPr>
              <w:t>Agreed Language</w:t>
            </w:r>
          </w:p>
        </w:tc>
      </w:tr>
      <w:tr w:rsidR="00D97046" w14:paraId="1D99FAF6" w14:textId="77777777" w:rsidTr="00FB0BE9">
        <w:tc>
          <w:tcPr>
            <w:tcW w:w="1548" w:type="dxa"/>
          </w:tcPr>
          <w:p w14:paraId="6CB5BFA9" w14:textId="77777777" w:rsidR="005827DB" w:rsidRPr="009E24F7" w:rsidRDefault="005827DB" w:rsidP="005827DB">
            <w:pPr>
              <w:pStyle w:val="NoSpacing"/>
              <w:contextualSpacing/>
              <w:rPr>
                <w:b/>
                <w:sz w:val="20"/>
                <w:szCs w:val="20"/>
              </w:rPr>
            </w:pPr>
            <w:r w:rsidRPr="009E24F7">
              <w:rPr>
                <w:b/>
                <w:sz w:val="20"/>
                <w:szCs w:val="20"/>
              </w:rPr>
              <w:t xml:space="preserve">Fiscal policy </w:t>
            </w:r>
          </w:p>
          <w:p w14:paraId="1386A8AA" w14:textId="77777777" w:rsidR="005827DB" w:rsidRPr="009E24F7" w:rsidRDefault="005827DB" w:rsidP="005827DB">
            <w:pPr>
              <w:pStyle w:val="NoSpacing"/>
              <w:contextualSpacing/>
              <w:rPr>
                <w:b/>
                <w:sz w:val="20"/>
                <w:szCs w:val="20"/>
              </w:rPr>
            </w:pPr>
            <w:r w:rsidRPr="009E24F7">
              <w:rPr>
                <w:b/>
                <w:sz w:val="20"/>
                <w:szCs w:val="20"/>
              </w:rPr>
              <w:t>and debt</w:t>
            </w:r>
          </w:p>
        </w:tc>
        <w:tc>
          <w:tcPr>
            <w:tcW w:w="4392" w:type="dxa"/>
          </w:tcPr>
          <w:p w14:paraId="30013562" w14:textId="67428C5B" w:rsidR="005827DB" w:rsidRPr="001F4EE8" w:rsidRDefault="005827DB" w:rsidP="005827DB">
            <w:pPr>
              <w:pStyle w:val="NoSpacing"/>
              <w:rPr>
                <w:sz w:val="20"/>
                <w:szCs w:val="20"/>
              </w:rPr>
            </w:pPr>
            <w:r w:rsidRPr="001F4EE8">
              <w:rPr>
                <w:rFonts w:cs="Menlo Regular"/>
                <w:noProof/>
                <w:sz w:val="20"/>
                <w:szCs w:val="20"/>
              </w:rPr>
              <w:drawing>
                <wp:inline distT="0" distB="0" distL="0" distR="0" wp14:anchorId="45CACBF3" wp14:editId="0FFEF9D4">
                  <wp:extent cx="135935" cy="132347"/>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1F4EE8">
              <w:rPr>
                <w:sz w:val="20"/>
                <w:szCs w:val="20"/>
              </w:rPr>
              <w:t xml:space="preserve"> Permanent and effective sovereign debt workout mechanism must be created to resolve debt problem</w:t>
            </w:r>
            <w:r w:rsidR="00FD7477">
              <w:rPr>
                <w:sz w:val="20"/>
                <w:szCs w:val="20"/>
              </w:rPr>
              <w:t>s</w:t>
            </w:r>
            <w:r w:rsidRPr="001F4EE8">
              <w:rPr>
                <w:sz w:val="20"/>
                <w:szCs w:val="20"/>
              </w:rPr>
              <w:t xml:space="preserve"> (</w:t>
            </w:r>
            <w:r w:rsidRPr="001F4EE8">
              <w:rPr>
                <w:sz w:val="20"/>
                <w:szCs w:val="20"/>
                <w:u w:val="single"/>
              </w:rPr>
              <w:t>CARICOM, G77/China, OWG</w:t>
            </w:r>
            <w:r w:rsidRPr="001F4EE8">
              <w:rPr>
                <w:sz w:val="20"/>
                <w:szCs w:val="20"/>
              </w:rPr>
              <w:t>)</w:t>
            </w:r>
          </w:p>
          <w:p w14:paraId="3969D036" w14:textId="08E9F121" w:rsidR="005827DB" w:rsidRDefault="005827DB" w:rsidP="005827DB">
            <w:pPr>
              <w:contextualSpacing/>
              <w:rPr>
                <w:sz w:val="20"/>
                <w:szCs w:val="20"/>
              </w:rPr>
            </w:pPr>
            <w:r w:rsidRPr="00BF4791">
              <w:rPr>
                <w:rFonts w:cs="Menlo Regular"/>
                <w:noProof/>
                <w:sz w:val="20"/>
                <w:szCs w:val="20"/>
              </w:rPr>
              <w:drawing>
                <wp:inline distT="0" distB="0" distL="0" distR="0" wp14:anchorId="43C2F79B" wp14:editId="29A1DAFD">
                  <wp:extent cx="135935" cy="132347"/>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sz w:val="20"/>
                <w:szCs w:val="20"/>
              </w:rPr>
              <w:t xml:space="preserve"> </w:t>
            </w:r>
            <w:r w:rsidRPr="00BF4791">
              <w:rPr>
                <w:sz w:val="20"/>
                <w:szCs w:val="20"/>
              </w:rPr>
              <w:t xml:space="preserve">Exercise increased flexibility with respect to the Debt Sustainability Framework and the eligibility for debt relief; the provision of increased funds for debt rollover; innovative debt swap criteria; increased </w:t>
            </w:r>
            <w:proofErr w:type="spellStart"/>
            <w:r w:rsidRPr="00BF4791">
              <w:rPr>
                <w:sz w:val="20"/>
                <w:szCs w:val="20"/>
              </w:rPr>
              <w:t>concessionalities</w:t>
            </w:r>
            <w:proofErr w:type="spellEnd"/>
            <w:r w:rsidRPr="00BF4791">
              <w:rPr>
                <w:sz w:val="20"/>
                <w:szCs w:val="20"/>
              </w:rPr>
              <w:t xml:space="preserve"> and to accelerate previous commitments regarding debt relief, taking into account the extreme vulnerability of small, indebted, middle-income countries, whose size, fragile economies and open markets have made them highly susceptible to external financial shocks. We therefore call for expansion of concessionary finan</w:t>
            </w:r>
            <w:r>
              <w:rPr>
                <w:sz w:val="20"/>
                <w:szCs w:val="20"/>
              </w:rPr>
              <w:t xml:space="preserve">cing to small, indebted, middle </w:t>
            </w:r>
            <w:r w:rsidRPr="00BF4791">
              <w:rPr>
                <w:sz w:val="20"/>
                <w:szCs w:val="20"/>
              </w:rPr>
              <w:t>income countries to mitigate the significant sustainable development challenges that have been exa</w:t>
            </w:r>
            <w:r w:rsidR="00FD7477">
              <w:rPr>
                <w:sz w:val="20"/>
                <w:szCs w:val="20"/>
              </w:rPr>
              <w:t>cerbated by the ongoing crisis.</w:t>
            </w:r>
            <w:r>
              <w:rPr>
                <w:sz w:val="20"/>
                <w:szCs w:val="20"/>
              </w:rPr>
              <w:t xml:space="preserve"> (</w:t>
            </w:r>
            <w:r w:rsidRPr="00626549">
              <w:rPr>
                <w:sz w:val="20"/>
                <w:szCs w:val="20"/>
                <w:u w:val="single"/>
              </w:rPr>
              <w:t>SIDS Prep</w:t>
            </w:r>
            <w:r w:rsidRPr="00BF4791">
              <w:rPr>
                <w:sz w:val="20"/>
                <w:szCs w:val="20"/>
              </w:rPr>
              <w:t>)</w:t>
            </w:r>
          </w:p>
          <w:p w14:paraId="2B6578C4" w14:textId="0FC72C5B" w:rsidR="005827DB" w:rsidRPr="00BF4791" w:rsidRDefault="005827DB" w:rsidP="005827DB">
            <w:pPr>
              <w:ind w:right="-110"/>
              <w:contextualSpacing/>
              <w:rPr>
                <w:sz w:val="20"/>
                <w:szCs w:val="20"/>
              </w:rPr>
            </w:pPr>
            <w:r w:rsidRPr="008852B4">
              <w:rPr>
                <w:rFonts w:asciiTheme="majorHAnsi" w:hAnsiTheme="majorHAnsi"/>
                <w:b/>
                <w:noProof/>
                <w:sz w:val="20"/>
                <w:szCs w:val="20"/>
              </w:rPr>
              <w:drawing>
                <wp:inline distT="0" distB="0" distL="0" distR="0" wp14:anchorId="415AE20B" wp14:editId="569E9A6F">
                  <wp:extent cx="149584" cy="145834"/>
                  <wp:effectExtent l="0" t="0" r="3175" b="6985"/>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Arial"/>
                <w:color w:val="262626"/>
                <w:sz w:val="20"/>
                <w:szCs w:val="20"/>
              </w:rPr>
              <w:t xml:space="preserve"> W</w:t>
            </w:r>
            <w:r w:rsidRPr="009F1783">
              <w:rPr>
                <w:rFonts w:cs="Arial"/>
                <w:color w:val="262626"/>
                <w:sz w:val="20"/>
                <w:szCs w:val="20"/>
              </w:rPr>
              <w:t>ithin the next 15 years, a strong structural reform agenda is</w:t>
            </w:r>
            <w:r>
              <w:rPr>
                <w:rFonts w:cs="Arial"/>
                <w:color w:val="262626"/>
                <w:sz w:val="20"/>
                <w:szCs w:val="20"/>
              </w:rPr>
              <w:t xml:space="preserve"> </w:t>
            </w:r>
            <w:r w:rsidRPr="009F1783">
              <w:rPr>
                <w:rFonts w:cs="Arial"/>
                <w:color w:val="262626"/>
                <w:sz w:val="20"/>
                <w:szCs w:val="20"/>
              </w:rPr>
              <w:t>required to create an enabling environment for growth with a focus on investment,</w:t>
            </w:r>
            <w:r>
              <w:rPr>
                <w:rFonts w:cs="Arial"/>
                <w:color w:val="262626"/>
                <w:sz w:val="20"/>
                <w:szCs w:val="20"/>
              </w:rPr>
              <w:t xml:space="preserve"> </w:t>
            </w:r>
            <w:r w:rsidRPr="009F1783">
              <w:rPr>
                <w:rFonts w:cs="Arial"/>
                <w:color w:val="262626"/>
                <w:sz w:val="20"/>
                <w:szCs w:val="20"/>
              </w:rPr>
              <w:t>business climate, legislative and regulatory reforms. However</w:t>
            </w:r>
            <w:r w:rsidR="00FD7477">
              <w:rPr>
                <w:rFonts w:cs="Arial"/>
                <w:color w:val="262626"/>
                <w:sz w:val="20"/>
                <w:szCs w:val="20"/>
              </w:rPr>
              <w:t>,</w:t>
            </w:r>
            <w:r w:rsidRPr="009F1783">
              <w:rPr>
                <w:rFonts w:cs="Arial"/>
                <w:color w:val="262626"/>
                <w:sz w:val="20"/>
                <w:szCs w:val="20"/>
              </w:rPr>
              <w:t xml:space="preserve"> fiscal sustainability must</w:t>
            </w:r>
            <w:r>
              <w:rPr>
                <w:rFonts w:cs="Arial"/>
                <w:color w:val="262626"/>
                <w:sz w:val="20"/>
                <w:szCs w:val="20"/>
              </w:rPr>
              <w:t xml:space="preserve"> </w:t>
            </w:r>
            <w:r w:rsidRPr="009F1783">
              <w:rPr>
                <w:rFonts w:cs="Arial"/>
                <w:color w:val="262626"/>
                <w:sz w:val="20"/>
                <w:szCs w:val="20"/>
              </w:rPr>
              <w:t>be a consideration given the increasing debt burden of member states</w:t>
            </w:r>
            <w:r w:rsidR="00FD7477">
              <w:rPr>
                <w:rFonts w:cs="Arial"/>
                <w:color w:val="262626"/>
                <w:sz w:val="20"/>
                <w:szCs w:val="20"/>
              </w:rPr>
              <w:t>.</w:t>
            </w:r>
            <w:r>
              <w:rPr>
                <w:rFonts w:cs="Arial"/>
                <w:color w:val="262626"/>
                <w:sz w:val="20"/>
                <w:szCs w:val="20"/>
              </w:rPr>
              <w:t xml:space="preserve"> (</w:t>
            </w:r>
            <w:r w:rsidRPr="00A35D24">
              <w:rPr>
                <w:rFonts w:cs="Arial"/>
                <w:color w:val="262626"/>
                <w:sz w:val="20"/>
                <w:szCs w:val="20"/>
                <w:u w:val="single"/>
              </w:rPr>
              <w:t xml:space="preserve">CARICOM, </w:t>
            </w:r>
            <w:proofErr w:type="spellStart"/>
            <w:r w:rsidRPr="00A35D24">
              <w:rPr>
                <w:rFonts w:cs="Arial"/>
                <w:color w:val="262626"/>
                <w:sz w:val="20"/>
                <w:szCs w:val="20"/>
                <w:u w:val="single"/>
              </w:rPr>
              <w:t>FfD</w:t>
            </w:r>
            <w:proofErr w:type="spellEnd"/>
            <w:r>
              <w:rPr>
                <w:rFonts w:cs="Arial"/>
                <w:color w:val="262626"/>
                <w:sz w:val="20"/>
                <w:szCs w:val="20"/>
              </w:rPr>
              <w:t>)</w:t>
            </w:r>
            <w:r w:rsidRPr="00BF4791">
              <w:rPr>
                <w:sz w:val="20"/>
                <w:szCs w:val="20"/>
              </w:rPr>
              <w:t xml:space="preserve"> </w:t>
            </w:r>
          </w:p>
        </w:tc>
        <w:tc>
          <w:tcPr>
            <w:tcW w:w="3780" w:type="dxa"/>
          </w:tcPr>
          <w:p w14:paraId="6ED6C62D" w14:textId="77777777" w:rsidR="005827DB" w:rsidRDefault="005827DB" w:rsidP="005827DB">
            <w:pPr>
              <w:ind w:right="-110"/>
              <w:contextualSpacing/>
              <w:rPr>
                <w:rFonts w:asciiTheme="majorHAnsi" w:hAnsiTheme="majorHAnsi" w:cs="Arial"/>
                <w:sz w:val="20"/>
                <w:szCs w:val="20"/>
              </w:rPr>
            </w:pPr>
            <w:r w:rsidRPr="008852B4">
              <w:rPr>
                <w:rFonts w:asciiTheme="majorHAnsi" w:hAnsiTheme="majorHAnsi"/>
                <w:b/>
                <w:noProof/>
                <w:sz w:val="20"/>
                <w:szCs w:val="20"/>
              </w:rPr>
              <w:drawing>
                <wp:inline distT="0" distB="0" distL="0" distR="0" wp14:anchorId="1D977762" wp14:editId="56CBA306">
                  <wp:extent cx="149584" cy="145834"/>
                  <wp:effectExtent l="0" t="0" r="3175" b="6985"/>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8852B4">
              <w:rPr>
                <w:rFonts w:asciiTheme="majorHAnsi" w:hAnsiTheme="majorHAnsi" w:cs="Arial"/>
                <w:sz w:val="20"/>
                <w:szCs w:val="20"/>
              </w:rPr>
              <w:t xml:space="preserve"> Assist developing countries in attaining long-term debt sustainability through coordinated policies aimed at fostering debt financing, debt relief and debt restructuring, as appropriate, and address the external debt of highly indebted poor countries (HIPC) to reduce debt distress (</w:t>
            </w:r>
            <w:r w:rsidRPr="008852B4">
              <w:rPr>
                <w:rFonts w:asciiTheme="majorHAnsi" w:hAnsiTheme="majorHAnsi" w:cs="Arial"/>
                <w:sz w:val="20"/>
                <w:szCs w:val="20"/>
                <w:u w:val="single"/>
              </w:rPr>
              <w:t>OWG</w:t>
            </w:r>
            <w:r w:rsidRPr="008852B4">
              <w:rPr>
                <w:rFonts w:asciiTheme="majorHAnsi" w:hAnsiTheme="majorHAnsi" w:cs="Arial"/>
                <w:sz w:val="20"/>
                <w:szCs w:val="20"/>
              </w:rPr>
              <w:t>)</w:t>
            </w:r>
          </w:p>
          <w:p w14:paraId="407D976C" w14:textId="77777777" w:rsidR="005827DB" w:rsidRDefault="005827DB" w:rsidP="005827DB">
            <w:pPr>
              <w:contextualSpacing/>
              <w:rPr>
                <w:sz w:val="20"/>
                <w:szCs w:val="20"/>
              </w:rPr>
            </w:pPr>
            <w:r w:rsidRPr="00BF4791">
              <w:rPr>
                <w:b/>
                <w:noProof/>
                <w:color w:val="FF6600"/>
                <w:sz w:val="20"/>
                <w:szCs w:val="20"/>
              </w:rPr>
              <w:drawing>
                <wp:inline distT="0" distB="0" distL="0" distR="0" wp14:anchorId="5D39EE67" wp14:editId="127BBB5D">
                  <wp:extent cx="149584" cy="145834"/>
                  <wp:effectExtent l="0" t="0" r="3175" b="6985"/>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8F2F5C">
              <w:rPr>
                <w:sz w:val="20"/>
                <w:szCs w:val="20"/>
              </w:rPr>
              <w:t xml:space="preserve"> Adopt policies especially fiscal, wage, and social protection policies and progressively achieve</w:t>
            </w:r>
            <w:r w:rsidRPr="008852B4">
              <w:rPr>
                <w:sz w:val="20"/>
                <w:szCs w:val="20"/>
              </w:rPr>
              <w:t xml:space="preserve"> greater equality (</w:t>
            </w:r>
            <w:r w:rsidRPr="005D3348">
              <w:rPr>
                <w:sz w:val="20"/>
                <w:szCs w:val="20"/>
                <w:u w:val="single"/>
              </w:rPr>
              <w:t>OWG</w:t>
            </w:r>
            <w:r w:rsidRPr="008852B4">
              <w:rPr>
                <w:sz w:val="20"/>
                <w:szCs w:val="20"/>
              </w:rPr>
              <w:t>)</w:t>
            </w:r>
          </w:p>
          <w:p w14:paraId="1A11CCC7" w14:textId="67CE368C" w:rsidR="00880CB9" w:rsidRDefault="00880CB9" w:rsidP="005827DB">
            <w:pPr>
              <w:contextualSpacing/>
              <w:rPr>
                <w:rFonts w:cs="Calibri"/>
                <w:sz w:val="20"/>
                <w:szCs w:val="20"/>
              </w:rPr>
            </w:pPr>
            <w:r w:rsidRPr="00BF4791">
              <w:rPr>
                <w:b/>
                <w:noProof/>
                <w:color w:val="FF6600"/>
                <w:sz w:val="20"/>
                <w:szCs w:val="20"/>
              </w:rPr>
              <w:drawing>
                <wp:inline distT="0" distB="0" distL="0" distR="0" wp14:anchorId="199A0990" wp14:editId="456DA2F8">
                  <wp:extent cx="149584" cy="145834"/>
                  <wp:effectExtent l="0" t="0" r="3175"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sz w:val="20"/>
                <w:szCs w:val="20"/>
              </w:rPr>
              <w:t xml:space="preserve"> </w:t>
            </w:r>
            <w:r w:rsidRPr="00880CB9">
              <w:rPr>
                <w:rFonts w:cs="Calibri"/>
                <w:sz w:val="20"/>
                <w:szCs w:val="20"/>
              </w:rPr>
              <w:t>Debt financing can represent a viable option to provide funding for public spending on sustainable development. At the same time, debt needs to be effectively managed, with the goal of ensuring that debt obligations can be serviced under</w:t>
            </w:r>
            <w:r>
              <w:rPr>
                <w:rFonts w:cs="Calibri"/>
                <w:sz w:val="20"/>
                <w:szCs w:val="20"/>
              </w:rPr>
              <w:t xml:space="preserve"> a wide range of circumstances (</w:t>
            </w:r>
            <w:r w:rsidRPr="00880CB9">
              <w:rPr>
                <w:rFonts w:cs="Calibri"/>
                <w:sz w:val="20"/>
                <w:szCs w:val="20"/>
                <w:u w:val="single"/>
              </w:rPr>
              <w:t>ICESDF</w:t>
            </w:r>
            <w:r>
              <w:rPr>
                <w:rFonts w:cs="Calibri"/>
                <w:sz w:val="20"/>
                <w:szCs w:val="20"/>
              </w:rPr>
              <w:t>)</w:t>
            </w:r>
          </w:p>
          <w:p w14:paraId="67DCD310" w14:textId="57A2B859" w:rsidR="005827DB" w:rsidRPr="00FD7477" w:rsidRDefault="00880CB9" w:rsidP="005827DB">
            <w:pPr>
              <w:contextualSpacing/>
              <w:rPr>
                <w:sz w:val="20"/>
                <w:szCs w:val="20"/>
              </w:rPr>
            </w:pPr>
            <w:r w:rsidRPr="00BF4791">
              <w:rPr>
                <w:rFonts w:cs="Menlo Regular"/>
                <w:noProof/>
                <w:sz w:val="20"/>
                <w:szCs w:val="20"/>
              </w:rPr>
              <w:drawing>
                <wp:inline distT="0" distB="0" distL="0" distR="0" wp14:anchorId="522C2823" wp14:editId="030CB756">
                  <wp:extent cx="135935" cy="132347"/>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sz w:val="20"/>
                <w:szCs w:val="20"/>
              </w:rPr>
              <w:t xml:space="preserve"> </w:t>
            </w:r>
            <w:r w:rsidRPr="00880CB9">
              <w:rPr>
                <w:sz w:val="20"/>
                <w:szCs w:val="20"/>
              </w:rPr>
              <w:t>We recognize the need to assist dev</w:t>
            </w:r>
            <w:r>
              <w:rPr>
                <w:sz w:val="20"/>
                <w:szCs w:val="20"/>
              </w:rPr>
              <w:t xml:space="preserve">eloping </w:t>
            </w:r>
            <w:r w:rsidRPr="00880CB9">
              <w:rPr>
                <w:sz w:val="20"/>
                <w:szCs w:val="20"/>
              </w:rPr>
              <w:t>countries in ensuring long-term debt sustainability through coordinated policies</w:t>
            </w:r>
            <w:r>
              <w:rPr>
                <w:sz w:val="20"/>
                <w:szCs w:val="20"/>
              </w:rPr>
              <w:t xml:space="preserve"> </w:t>
            </w:r>
            <w:r w:rsidRPr="00880CB9">
              <w:rPr>
                <w:sz w:val="20"/>
                <w:szCs w:val="20"/>
              </w:rPr>
              <w:t>aimed at fostering debt financing, debt relief and deb</w:t>
            </w:r>
            <w:r>
              <w:rPr>
                <w:sz w:val="20"/>
                <w:szCs w:val="20"/>
              </w:rPr>
              <w:t>t restructuring, as appropriate (</w:t>
            </w:r>
            <w:r>
              <w:rPr>
                <w:sz w:val="20"/>
                <w:szCs w:val="20"/>
                <w:u w:val="single"/>
              </w:rPr>
              <w:t>Rio+20</w:t>
            </w:r>
            <w:r>
              <w:rPr>
                <w:sz w:val="20"/>
                <w:szCs w:val="20"/>
              </w:rPr>
              <w:t>)</w:t>
            </w:r>
          </w:p>
        </w:tc>
      </w:tr>
      <w:tr w:rsidR="00D97046" w14:paraId="0E51910F" w14:textId="77777777" w:rsidTr="00FB0BE9">
        <w:tc>
          <w:tcPr>
            <w:tcW w:w="1548" w:type="dxa"/>
          </w:tcPr>
          <w:p w14:paraId="373D634B" w14:textId="77777777" w:rsidR="00AE58A8" w:rsidRPr="009E24F7" w:rsidRDefault="005827DB">
            <w:pPr>
              <w:rPr>
                <w:b/>
                <w:sz w:val="20"/>
                <w:szCs w:val="20"/>
              </w:rPr>
            </w:pPr>
            <w:r w:rsidRPr="009E24F7">
              <w:rPr>
                <w:b/>
                <w:sz w:val="20"/>
                <w:szCs w:val="20"/>
              </w:rPr>
              <w:t>Employment</w:t>
            </w:r>
          </w:p>
        </w:tc>
        <w:tc>
          <w:tcPr>
            <w:tcW w:w="4392" w:type="dxa"/>
          </w:tcPr>
          <w:p w14:paraId="4917095D" w14:textId="77777777" w:rsidR="005827DB" w:rsidRDefault="005827DB" w:rsidP="005827DB">
            <w:pPr>
              <w:contextualSpacing/>
              <w:rPr>
                <w:rFonts w:cs="Menlo Regular"/>
                <w:noProof/>
                <w:sz w:val="20"/>
                <w:szCs w:val="20"/>
              </w:rPr>
            </w:pPr>
            <w:r w:rsidRPr="008D7BD8">
              <w:rPr>
                <w:b/>
                <w:noProof/>
                <w:color w:val="FF6600"/>
                <w:sz w:val="20"/>
                <w:szCs w:val="20"/>
              </w:rPr>
              <w:drawing>
                <wp:inline distT="0" distB="0" distL="0" distR="0" wp14:anchorId="6676E60B" wp14:editId="7A642D87">
                  <wp:extent cx="149584" cy="145834"/>
                  <wp:effectExtent l="0" t="0" r="3175" b="698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C833CA">
              <w:rPr>
                <w:rFonts w:cs="Menlo Regular"/>
                <w:noProof/>
                <w:sz w:val="20"/>
                <w:szCs w:val="20"/>
              </w:rPr>
              <w:t>In my own Caribbean region, the probl</w:t>
            </w:r>
            <w:r>
              <w:rPr>
                <w:rFonts w:cs="Menlo Regular"/>
                <w:noProof/>
                <w:sz w:val="20"/>
                <w:szCs w:val="20"/>
              </w:rPr>
              <w:t xml:space="preserve">em is not population growth; it </w:t>
            </w:r>
            <w:r w:rsidRPr="00C833CA">
              <w:rPr>
                <w:rFonts w:cs="Menlo Regular"/>
                <w:noProof/>
                <w:sz w:val="20"/>
                <w:szCs w:val="20"/>
              </w:rPr>
              <w:t xml:space="preserve">is the refusal of international </w:t>
            </w:r>
            <w:r w:rsidRPr="00C833CA">
              <w:rPr>
                <w:rFonts w:cs="Menlo Regular"/>
                <w:noProof/>
                <w:sz w:val="20"/>
                <w:szCs w:val="20"/>
              </w:rPr>
              <w:lastRenderedPageBreak/>
              <w:t>financial institutions to grant us</w:t>
            </w:r>
            <w:r>
              <w:rPr>
                <w:rFonts w:cs="Menlo Regular"/>
                <w:noProof/>
                <w:sz w:val="20"/>
                <w:szCs w:val="20"/>
              </w:rPr>
              <w:t xml:space="preserve"> </w:t>
            </w:r>
            <w:r w:rsidRPr="00C833CA">
              <w:rPr>
                <w:rFonts w:cs="Menlo Regular"/>
                <w:noProof/>
                <w:sz w:val="20"/>
                <w:szCs w:val="20"/>
              </w:rPr>
              <w:t>concessional financing that we urgently require to build conditions</w:t>
            </w:r>
            <w:r>
              <w:rPr>
                <w:rFonts w:cs="Menlo Regular"/>
                <w:noProof/>
                <w:sz w:val="20"/>
                <w:szCs w:val="20"/>
              </w:rPr>
              <w:t xml:space="preserve"> </w:t>
            </w:r>
            <w:r w:rsidRPr="00C833CA">
              <w:rPr>
                <w:rFonts w:cs="Menlo Regular"/>
                <w:noProof/>
                <w:sz w:val="20"/>
                <w:szCs w:val="20"/>
              </w:rPr>
              <w:t>that would create jobs for our small population.</w:t>
            </w:r>
            <w:r>
              <w:rPr>
                <w:rFonts w:cs="Menlo Regular"/>
                <w:noProof/>
                <w:sz w:val="20"/>
                <w:szCs w:val="20"/>
              </w:rPr>
              <w:t xml:space="preserve"> (Antigua and Barbuda, ICPD UNGASS)</w:t>
            </w:r>
          </w:p>
          <w:p w14:paraId="13CF1BD1" w14:textId="59FF31A7" w:rsidR="005827DB" w:rsidRPr="00107DEA" w:rsidRDefault="00FD7477" w:rsidP="005827DB">
            <w:pPr>
              <w:contextualSpacing/>
              <w:rPr>
                <w:rFonts w:cs="Menlo Regular"/>
                <w:noProof/>
                <w:sz w:val="20"/>
                <w:szCs w:val="20"/>
              </w:rPr>
            </w:pPr>
            <w:r w:rsidRPr="00BF4791">
              <w:rPr>
                <w:rFonts w:cs="Menlo Regular"/>
                <w:noProof/>
                <w:sz w:val="20"/>
                <w:szCs w:val="20"/>
              </w:rPr>
              <w:drawing>
                <wp:inline distT="0" distB="0" distL="0" distR="0" wp14:anchorId="300C1EDD" wp14:editId="5C08D5CE">
                  <wp:extent cx="135935" cy="132347"/>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005827DB" w:rsidRPr="00107DEA">
              <w:rPr>
                <w:rFonts w:cs="Menlo Regular"/>
                <w:noProof/>
                <w:sz w:val="20"/>
                <w:szCs w:val="20"/>
              </w:rPr>
              <w:t>Achieve full and productive employment</w:t>
            </w:r>
            <w:r w:rsidR="005827DB">
              <w:rPr>
                <w:rFonts w:cs="Menlo Regular"/>
                <w:noProof/>
                <w:sz w:val="20"/>
                <w:szCs w:val="20"/>
              </w:rPr>
              <w:t xml:space="preserve"> (</w:t>
            </w:r>
            <w:r w:rsidR="005827DB">
              <w:rPr>
                <w:rFonts w:cs="Menlo Regular"/>
                <w:noProof/>
                <w:sz w:val="20"/>
                <w:szCs w:val="20"/>
                <w:u w:val="single"/>
              </w:rPr>
              <w:t>G77/China, OWG)</w:t>
            </w:r>
          </w:p>
          <w:p w14:paraId="0B6ACB0A" w14:textId="77777777" w:rsidR="005827DB" w:rsidRPr="00107DEA" w:rsidRDefault="005827DB" w:rsidP="005827DB">
            <w:pPr>
              <w:contextualSpacing/>
              <w:rPr>
                <w:rFonts w:cs="Menlo Regular"/>
                <w:noProof/>
                <w:sz w:val="20"/>
                <w:szCs w:val="20"/>
              </w:rPr>
            </w:pPr>
            <w:r w:rsidRPr="008F2F5C">
              <w:rPr>
                <w:b/>
                <w:noProof/>
                <w:color w:val="FF6600"/>
                <w:sz w:val="20"/>
                <w:szCs w:val="20"/>
              </w:rPr>
              <w:drawing>
                <wp:inline distT="0" distB="0" distL="0" distR="0" wp14:anchorId="703385B5" wp14:editId="039D5FBA">
                  <wp:extent cx="149584" cy="145834"/>
                  <wp:effectExtent l="0" t="0" r="3175" b="6985"/>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107DEA">
              <w:rPr>
                <w:rFonts w:cs="Menlo Regular"/>
                <w:noProof/>
                <w:sz w:val="20"/>
                <w:szCs w:val="20"/>
              </w:rPr>
              <w:t>Actions at the level of international economic, financial, trade, technology and social systems, to support and enable developing countries’ efforts in employment objectives</w:t>
            </w:r>
            <w:r>
              <w:rPr>
                <w:rFonts w:cs="Menlo Regular"/>
                <w:noProof/>
                <w:sz w:val="20"/>
                <w:szCs w:val="20"/>
              </w:rPr>
              <w:t xml:space="preserve"> (</w:t>
            </w:r>
            <w:r>
              <w:rPr>
                <w:rFonts w:cs="Menlo Regular"/>
                <w:noProof/>
                <w:sz w:val="20"/>
                <w:szCs w:val="20"/>
                <w:u w:val="single"/>
              </w:rPr>
              <w:t>G77/China, OWG)</w:t>
            </w:r>
          </w:p>
          <w:p w14:paraId="1AFBF542" w14:textId="77777777" w:rsidR="00AE58A8" w:rsidRDefault="005827DB" w:rsidP="005827DB">
            <w:r w:rsidRPr="00BF4791">
              <w:rPr>
                <w:rFonts w:cs="Menlo Regular"/>
                <w:noProof/>
                <w:sz w:val="20"/>
                <w:szCs w:val="20"/>
              </w:rPr>
              <w:drawing>
                <wp:inline distT="0" distB="0" distL="0" distR="0" wp14:anchorId="476E167F" wp14:editId="6561DB41">
                  <wp:extent cx="135935" cy="132347"/>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107DEA">
              <w:rPr>
                <w:rFonts w:cs="Menlo Regular"/>
                <w:noProof/>
                <w:sz w:val="20"/>
                <w:szCs w:val="20"/>
              </w:rPr>
              <w:t>Refrain from actions by developed countries that create barriers to developing countries’ efforts and progress</w:t>
            </w:r>
            <w:r>
              <w:rPr>
                <w:rFonts w:cs="Menlo Regular"/>
                <w:noProof/>
                <w:sz w:val="20"/>
                <w:szCs w:val="20"/>
              </w:rPr>
              <w:t xml:space="preserve"> (</w:t>
            </w:r>
            <w:r>
              <w:rPr>
                <w:rFonts w:cs="Menlo Regular"/>
                <w:noProof/>
                <w:sz w:val="20"/>
                <w:szCs w:val="20"/>
                <w:u w:val="single"/>
              </w:rPr>
              <w:t>G77/China, OWG)</w:t>
            </w:r>
          </w:p>
        </w:tc>
        <w:tc>
          <w:tcPr>
            <w:tcW w:w="3780" w:type="dxa"/>
          </w:tcPr>
          <w:p w14:paraId="4EFCA869" w14:textId="77777777" w:rsidR="005827DB" w:rsidRPr="00F417BA" w:rsidRDefault="005827DB" w:rsidP="005827DB">
            <w:pPr>
              <w:contextualSpacing/>
              <w:rPr>
                <w:rFonts w:cs="Menlo Regular"/>
                <w:noProof/>
                <w:sz w:val="20"/>
                <w:szCs w:val="20"/>
              </w:rPr>
            </w:pPr>
            <w:r w:rsidRPr="008D7BD8">
              <w:rPr>
                <w:b/>
                <w:noProof/>
                <w:color w:val="FF6600"/>
                <w:sz w:val="20"/>
                <w:szCs w:val="20"/>
              </w:rPr>
              <w:lastRenderedPageBreak/>
              <w:drawing>
                <wp:inline distT="0" distB="0" distL="0" distR="0" wp14:anchorId="762533A3" wp14:editId="0C3AEB0E">
                  <wp:extent cx="149584" cy="145834"/>
                  <wp:effectExtent l="0" t="0" r="3175" b="698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color w:val="008000"/>
                <w:sz w:val="20"/>
                <w:szCs w:val="20"/>
              </w:rPr>
              <w:t xml:space="preserve"> </w:t>
            </w:r>
            <w:r w:rsidRPr="00F417BA">
              <w:rPr>
                <w:rFonts w:cs="Menlo Regular"/>
                <w:noProof/>
                <w:sz w:val="20"/>
                <w:szCs w:val="20"/>
              </w:rPr>
              <w:t xml:space="preserve">Promote development-oriented policies that support productive activities, decent </w:t>
            </w:r>
            <w:r w:rsidRPr="00F417BA">
              <w:rPr>
                <w:rFonts w:cs="Menlo Regular"/>
                <w:noProof/>
                <w:sz w:val="20"/>
                <w:szCs w:val="20"/>
              </w:rPr>
              <w:lastRenderedPageBreak/>
              <w:t>job creation, entrepreneurship, creativity and innovation, and encourage formalization and growth of micro-, small- and medium-sized enterprises including through access to financial services (</w:t>
            </w:r>
            <w:r w:rsidRPr="00F417BA">
              <w:rPr>
                <w:rFonts w:cs="Menlo Regular"/>
                <w:noProof/>
                <w:sz w:val="20"/>
                <w:szCs w:val="20"/>
                <w:u w:val="single"/>
              </w:rPr>
              <w:t>OWG</w:t>
            </w:r>
            <w:r w:rsidRPr="00F417BA">
              <w:rPr>
                <w:rFonts w:cs="Menlo Regular"/>
                <w:noProof/>
                <w:sz w:val="20"/>
                <w:szCs w:val="20"/>
              </w:rPr>
              <w:t>)</w:t>
            </w:r>
          </w:p>
          <w:p w14:paraId="4DD5B044" w14:textId="7225E8CB" w:rsidR="005827DB" w:rsidRPr="00B866AD" w:rsidRDefault="005827DB" w:rsidP="005827DB">
            <w:pPr>
              <w:contextualSpacing/>
              <w:rPr>
                <w:rFonts w:cs="Menlo Regular"/>
                <w:noProof/>
                <w:sz w:val="20"/>
                <w:szCs w:val="20"/>
              </w:rPr>
            </w:pPr>
            <w:r w:rsidRPr="00BF4791">
              <w:rPr>
                <w:rFonts w:cs="Menlo Regular"/>
                <w:noProof/>
                <w:sz w:val="20"/>
                <w:szCs w:val="20"/>
              </w:rPr>
              <w:drawing>
                <wp:inline distT="0" distB="0" distL="0" distR="0" wp14:anchorId="4B582EDC" wp14:editId="110A7F4C">
                  <wp:extent cx="135935" cy="132347"/>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B</w:t>
            </w:r>
            <w:r w:rsidRPr="00B866AD">
              <w:rPr>
                <w:rFonts w:cs="Menlo Regular"/>
                <w:noProof/>
                <w:sz w:val="20"/>
                <w:szCs w:val="20"/>
              </w:rPr>
              <w:t>y 2030 achieve full and productive employment and decent work for all women and men, including for young people and persons with disabilities, and equal pay for work of equal value</w:t>
            </w:r>
            <w:r w:rsidR="007925AB">
              <w:rPr>
                <w:rFonts w:cs="Menlo Regular"/>
                <w:noProof/>
                <w:sz w:val="20"/>
                <w:szCs w:val="20"/>
              </w:rPr>
              <w:t xml:space="preserve"> </w:t>
            </w:r>
            <w:r w:rsidR="007925AB" w:rsidRPr="00F417BA">
              <w:rPr>
                <w:rFonts w:cs="Menlo Regular"/>
                <w:noProof/>
                <w:sz w:val="20"/>
                <w:szCs w:val="20"/>
              </w:rPr>
              <w:t>(</w:t>
            </w:r>
            <w:r w:rsidR="007925AB" w:rsidRPr="00F417BA">
              <w:rPr>
                <w:rFonts w:cs="Menlo Regular"/>
                <w:noProof/>
                <w:sz w:val="20"/>
                <w:szCs w:val="20"/>
                <w:u w:val="single"/>
              </w:rPr>
              <w:t>OWG</w:t>
            </w:r>
            <w:r w:rsidR="007925AB" w:rsidRPr="00F417BA">
              <w:rPr>
                <w:rFonts w:cs="Menlo Regular"/>
                <w:noProof/>
                <w:sz w:val="20"/>
                <w:szCs w:val="20"/>
              </w:rPr>
              <w:t>)</w:t>
            </w:r>
          </w:p>
          <w:p w14:paraId="19D7FEAA" w14:textId="1D9CBD34" w:rsidR="00AE58A8" w:rsidRDefault="005827DB" w:rsidP="005827DB">
            <w:r w:rsidRPr="008F2F5C">
              <w:rPr>
                <w:b/>
                <w:noProof/>
                <w:color w:val="FF6600"/>
                <w:sz w:val="20"/>
                <w:szCs w:val="20"/>
              </w:rPr>
              <w:drawing>
                <wp:inline distT="0" distB="0" distL="0" distR="0" wp14:anchorId="5AC24420" wp14:editId="69BC5E55">
                  <wp:extent cx="149584" cy="145834"/>
                  <wp:effectExtent l="0" t="0" r="3175" b="6985"/>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B</w:t>
            </w:r>
            <w:r w:rsidRPr="00B866AD">
              <w:rPr>
                <w:rFonts w:cs="Menlo Regular"/>
                <w:noProof/>
                <w:sz w:val="20"/>
                <w:szCs w:val="20"/>
              </w:rPr>
              <w:t>y 2020 substantially reduce the proportion of youth not in employment, education or training</w:t>
            </w:r>
            <w:r w:rsidR="007925AB">
              <w:rPr>
                <w:rFonts w:cs="Menlo Regular"/>
                <w:noProof/>
                <w:sz w:val="20"/>
                <w:szCs w:val="20"/>
              </w:rPr>
              <w:t xml:space="preserve"> </w:t>
            </w:r>
            <w:r w:rsidR="007925AB" w:rsidRPr="00F417BA">
              <w:rPr>
                <w:rFonts w:cs="Menlo Regular"/>
                <w:noProof/>
                <w:sz w:val="20"/>
                <w:szCs w:val="20"/>
              </w:rPr>
              <w:t>(</w:t>
            </w:r>
            <w:r w:rsidR="007925AB" w:rsidRPr="00F417BA">
              <w:rPr>
                <w:rFonts w:cs="Menlo Regular"/>
                <w:noProof/>
                <w:sz w:val="20"/>
                <w:szCs w:val="20"/>
                <w:u w:val="single"/>
              </w:rPr>
              <w:t>OWG</w:t>
            </w:r>
            <w:r w:rsidR="007925AB" w:rsidRPr="00F417BA">
              <w:rPr>
                <w:rFonts w:cs="Menlo Regular"/>
                <w:noProof/>
                <w:sz w:val="20"/>
                <w:szCs w:val="20"/>
              </w:rPr>
              <w:t>)</w:t>
            </w:r>
          </w:p>
        </w:tc>
      </w:tr>
      <w:tr w:rsidR="00D97046" w14:paraId="7D85FD9C" w14:textId="77777777" w:rsidTr="00FB0BE9">
        <w:tc>
          <w:tcPr>
            <w:tcW w:w="1548" w:type="dxa"/>
          </w:tcPr>
          <w:p w14:paraId="6A36A2FF" w14:textId="77777777" w:rsidR="00AE58A8" w:rsidRPr="009E24F7" w:rsidRDefault="005827DB">
            <w:pPr>
              <w:rPr>
                <w:b/>
                <w:sz w:val="20"/>
                <w:szCs w:val="20"/>
              </w:rPr>
            </w:pPr>
            <w:r w:rsidRPr="009E24F7">
              <w:rPr>
                <w:b/>
                <w:sz w:val="20"/>
                <w:szCs w:val="20"/>
              </w:rPr>
              <w:lastRenderedPageBreak/>
              <w:t>Social protection</w:t>
            </w:r>
          </w:p>
        </w:tc>
        <w:tc>
          <w:tcPr>
            <w:tcW w:w="4392" w:type="dxa"/>
          </w:tcPr>
          <w:p w14:paraId="4D17F377" w14:textId="77777777" w:rsidR="005827DB" w:rsidRPr="00E85D52" w:rsidRDefault="005827DB" w:rsidP="005827DB">
            <w:pPr>
              <w:contextualSpacing/>
              <w:rPr>
                <w:rFonts w:cs="Menlo Regular"/>
                <w:noProof/>
                <w:sz w:val="20"/>
                <w:szCs w:val="20"/>
              </w:rPr>
            </w:pPr>
            <w:r w:rsidRPr="00BF4791">
              <w:rPr>
                <w:rFonts w:cs="Menlo Regular"/>
                <w:noProof/>
                <w:sz w:val="20"/>
                <w:szCs w:val="20"/>
              </w:rPr>
              <w:drawing>
                <wp:inline distT="0" distB="0" distL="0" distR="0" wp14:anchorId="7A7BD37E" wp14:editId="7B6D8932">
                  <wp:extent cx="135935" cy="1323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E85D52">
              <w:rPr>
                <w:rFonts w:cs="Menlo Regular"/>
                <w:noProof/>
                <w:sz w:val="20"/>
                <w:szCs w:val="20"/>
              </w:rPr>
              <w:t>Include care in social protection systems, through allowances, social and health-care</w:t>
            </w:r>
          </w:p>
          <w:p w14:paraId="2AE40C7A" w14:textId="77777777" w:rsidR="005827DB" w:rsidRPr="00E85D52" w:rsidRDefault="005827DB" w:rsidP="005827DB">
            <w:pPr>
              <w:contextualSpacing/>
              <w:rPr>
                <w:rFonts w:cs="Menlo Regular"/>
                <w:noProof/>
                <w:sz w:val="20"/>
                <w:szCs w:val="20"/>
              </w:rPr>
            </w:pPr>
            <w:r w:rsidRPr="00E85D52">
              <w:rPr>
                <w:rFonts w:cs="Menlo Regular"/>
                <w:noProof/>
                <w:sz w:val="20"/>
                <w:szCs w:val="20"/>
              </w:rPr>
              <w:t>services and economic benefits that maximize autonomy, in particular for older persons, and</w:t>
            </w:r>
          </w:p>
          <w:p w14:paraId="09BF5B8C" w14:textId="77777777" w:rsidR="005827DB" w:rsidRPr="00E85D52" w:rsidRDefault="005827DB" w:rsidP="005827DB">
            <w:pPr>
              <w:contextualSpacing/>
              <w:rPr>
                <w:rFonts w:cs="Menlo Regular"/>
                <w:noProof/>
                <w:sz w:val="20"/>
                <w:szCs w:val="20"/>
              </w:rPr>
            </w:pPr>
            <w:r w:rsidRPr="00E85D52">
              <w:rPr>
                <w:rFonts w:cs="Menlo Regular"/>
                <w:noProof/>
                <w:sz w:val="20"/>
                <w:szCs w:val="20"/>
              </w:rPr>
              <w:t>guarantee the rights, dignity and well-being of families and older persons, including the right</w:t>
            </w:r>
          </w:p>
          <w:p w14:paraId="0D27B851" w14:textId="77777777" w:rsidR="005827DB" w:rsidRDefault="005827DB" w:rsidP="005827DB">
            <w:pPr>
              <w:contextualSpacing/>
              <w:rPr>
                <w:rFonts w:cs="Menlo Regular"/>
                <w:noProof/>
                <w:sz w:val="20"/>
                <w:szCs w:val="20"/>
              </w:rPr>
            </w:pPr>
            <w:r w:rsidRPr="00E85D52">
              <w:rPr>
                <w:rFonts w:cs="Menlo Regular"/>
                <w:noProof/>
                <w:sz w:val="20"/>
                <w:szCs w:val="20"/>
              </w:rPr>
              <w:t>to a dignified death with proper care, without any for</w:t>
            </w:r>
            <w:r>
              <w:rPr>
                <w:rFonts w:cs="Menlo Regular"/>
                <w:noProof/>
                <w:sz w:val="20"/>
                <w:szCs w:val="20"/>
              </w:rPr>
              <w:t>m of discrimination or violence (</w:t>
            </w:r>
            <w:r>
              <w:rPr>
                <w:rFonts w:cs="Menlo Regular"/>
                <w:noProof/>
                <w:sz w:val="20"/>
                <w:szCs w:val="20"/>
                <w:u w:val="single"/>
              </w:rPr>
              <w:t>ICPD Review</w:t>
            </w:r>
            <w:r>
              <w:rPr>
                <w:rFonts w:cs="Menlo Regular"/>
                <w:noProof/>
                <w:sz w:val="20"/>
                <w:szCs w:val="20"/>
              </w:rPr>
              <w:t>)</w:t>
            </w:r>
          </w:p>
          <w:p w14:paraId="47D6C694" w14:textId="77777777" w:rsidR="005827DB" w:rsidRPr="008F2F5C" w:rsidRDefault="005827DB" w:rsidP="005827DB">
            <w:pPr>
              <w:contextualSpacing/>
              <w:rPr>
                <w:rFonts w:cs="Menlo Regular"/>
                <w:noProof/>
                <w:sz w:val="20"/>
                <w:szCs w:val="20"/>
              </w:rPr>
            </w:pPr>
            <w:r w:rsidRPr="00BF4791">
              <w:rPr>
                <w:rFonts w:cs="Menlo Regular"/>
                <w:noProof/>
                <w:sz w:val="20"/>
                <w:szCs w:val="20"/>
              </w:rPr>
              <w:drawing>
                <wp:inline distT="0" distB="0" distL="0" distR="0" wp14:anchorId="34355041" wp14:editId="7C54A8A6">
                  <wp:extent cx="135935" cy="13234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8F2F5C">
              <w:rPr>
                <w:rFonts w:cs="Menlo Regular"/>
                <w:noProof/>
                <w:sz w:val="20"/>
                <w:szCs w:val="20"/>
              </w:rPr>
              <w:t>Extend social protection and social security systems, with a gender perspective, to include</w:t>
            </w:r>
          </w:p>
          <w:p w14:paraId="5CC820B1" w14:textId="5E7BF2B2" w:rsidR="00AE58A8" w:rsidRPr="00233E38" w:rsidRDefault="005827DB" w:rsidP="005827DB">
            <w:pPr>
              <w:contextualSpacing/>
              <w:rPr>
                <w:rFonts w:cs="Menlo Regular"/>
                <w:noProof/>
                <w:sz w:val="20"/>
                <w:szCs w:val="20"/>
              </w:rPr>
            </w:pPr>
            <w:r w:rsidRPr="008F2F5C">
              <w:rPr>
                <w:rFonts w:cs="Menlo Regular"/>
                <w:noProof/>
                <w:sz w:val="20"/>
                <w:szCs w:val="20"/>
              </w:rPr>
              <w:t>those women who have devoted their lives to productive work, whether as domestic workers,</w:t>
            </w:r>
            <w:r w:rsidR="00233E38">
              <w:rPr>
                <w:rFonts w:cs="Menlo Regular"/>
                <w:noProof/>
                <w:sz w:val="20"/>
                <w:szCs w:val="20"/>
              </w:rPr>
              <w:t xml:space="preserve"> </w:t>
            </w:r>
            <w:r w:rsidRPr="008F2F5C">
              <w:rPr>
                <w:rFonts w:cs="Menlo Regular"/>
                <w:noProof/>
                <w:sz w:val="20"/>
                <w:szCs w:val="20"/>
              </w:rPr>
              <w:t>women in rural areas or informal workers</w:t>
            </w:r>
            <w:r>
              <w:rPr>
                <w:rFonts w:cs="Menlo Regular"/>
                <w:noProof/>
                <w:sz w:val="20"/>
                <w:szCs w:val="20"/>
              </w:rPr>
              <w:t xml:space="preserve"> (</w:t>
            </w:r>
            <w:r>
              <w:rPr>
                <w:rFonts w:cs="Menlo Regular"/>
                <w:noProof/>
                <w:sz w:val="20"/>
                <w:szCs w:val="20"/>
                <w:u w:val="single"/>
              </w:rPr>
              <w:t>ICPD Review</w:t>
            </w:r>
            <w:r>
              <w:rPr>
                <w:rFonts w:cs="Menlo Regular"/>
                <w:noProof/>
                <w:sz w:val="20"/>
                <w:szCs w:val="20"/>
              </w:rPr>
              <w:t>)</w:t>
            </w:r>
          </w:p>
        </w:tc>
        <w:tc>
          <w:tcPr>
            <w:tcW w:w="3780" w:type="dxa"/>
          </w:tcPr>
          <w:p w14:paraId="049B1E31" w14:textId="77777777" w:rsidR="005827DB" w:rsidRPr="00184407" w:rsidRDefault="005827DB" w:rsidP="005827DB">
            <w:pPr>
              <w:pStyle w:val="Default"/>
              <w:rPr>
                <w:rFonts w:ascii="Calibri" w:hAnsi="Calibri"/>
                <w:sz w:val="20"/>
                <w:szCs w:val="20"/>
                <w:lang w:val="en-US"/>
              </w:rPr>
            </w:pPr>
            <w:r w:rsidRPr="008F2F5C">
              <w:rPr>
                <w:b/>
                <w:noProof/>
                <w:color w:val="FF6600"/>
                <w:sz w:val="20"/>
                <w:szCs w:val="20"/>
                <w:lang w:val="en-US"/>
              </w:rPr>
              <w:drawing>
                <wp:inline distT="0" distB="0" distL="0" distR="0" wp14:anchorId="56D6DCBE" wp14:editId="0BDF495B">
                  <wp:extent cx="149584" cy="145834"/>
                  <wp:effectExtent l="0" t="0" r="3175" b="6985"/>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184407">
              <w:rPr>
                <w:rFonts w:ascii="Calibri" w:hAnsi="Calibri"/>
                <w:sz w:val="20"/>
                <w:szCs w:val="20"/>
                <w:lang w:val="en-US"/>
              </w:rPr>
              <w:t xml:space="preserve"> Implement nationally appropriate social protection systems and measures for all, including floors, and by 2030 achieve substantial coverage of the poor and the vulnerable (</w:t>
            </w:r>
            <w:r w:rsidRPr="00184407">
              <w:rPr>
                <w:rFonts w:ascii="Calibri" w:hAnsi="Calibri"/>
                <w:sz w:val="20"/>
                <w:szCs w:val="20"/>
                <w:u w:val="single"/>
                <w:lang w:val="en-US"/>
              </w:rPr>
              <w:t>OWG</w:t>
            </w:r>
            <w:r w:rsidRPr="00184407">
              <w:rPr>
                <w:rFonts w:ascii="Calibri" w:hAnsi="Calibri"/>
                <w:sz w:val="20"/>
                <w:szCs w:val="20"/>
                <w:lang w:val="en-US"/>
              </w:rPr>
              <w:t>)</w:t>
            </w:r>
          </w:p>
          <w:p w14:paraId="6DCA1B4B" w14:textId="362BCBB8" w:rsidR="00AE58A8" w:rsidRPr="00184407" w:rsidRDefault="005827DB" w:rsidP="00FD7477">
            <w:pPr>
              <w:pStyle w:val="Default"/>
              <w:rPr>
                <w:rFonts w:ascii="Calibri" w:hAnsi="Calibri"/>
                <w:sz w:val="20"/>
                <w:szCs w:val="20"/>
                <w:lang w:val="en-US"/>
              </w:rPr>
            </w:pPr>
            <w:r w:rsidRPr="008F2F5C">
              <w:rPr>
                <w:rFonts w:ascii="Calibri" w:hAnsi="Calibri" w:cs="Menlo Regular"/>
                <w:noProof/>
                <w:color w:val="008000"/>
                <w:sz w:val="20"/>
                <w:szCs w:val="20"/>
                <w:lang w:val="en-US"/>
              </w:rPr>
              <w:drawing>
                <wp:inline distT="0" distB="0" distL="0" distR="0" wp14:anchorId="100DE3DB" wp14:editId="7FEAFA15">
                  <wp:extent cx="135935" cy="132347"/>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8F2F5C">
              <w:rPr>
                <w:rFonts w:ascii="Calibri" w:hAnsi="Calibri"/>
                <w:sz w:val="20"/>
                <w:szCs w:val="20"/>
                <w:lang w:val="en-US"/>
              </w:rPr>
              <w:t xml:space="preserve"> Recognize and value unpaid care and domestic work through the provision of public services, infrastructure and social protection policies, and the promotion of shared responsibility within the household and the family as nationally appropriate </w:t>
            </w:r>
            <w:r w:rsidRPr="00184407">
              <w:rPr>
                <w:rFonts w:ascii="Calibri" w:hAnsi="Calibri"/>
                <w:sz w:val="20"/>
                <w:szCs w:val="20"/>
                <w:lang w:val="en-US"/>
              </w:rPr>
              <w:t>(</w:t>
            </w:r>
            <w:r w:rsidRPr="00184407">
              <w:rPr>
                <w:rFonts w:ascii="Calibri" w:hAnsi="Calibri"/>
                <w:sz w:val="20"/>
                <w:szCs w:val="20"/>
                <w:u w:val="single"/>
                <w:lang w:val="en-US"/>
              </w:rPr>
              <w:t>OWG</w:t>
            </w:r>
            <w:r w:rsidRPr="00184407">
              <w:rPr>
                <w:rFonts w:ascii="Calibri" w:hAnsi="Calibri"/>
                <w:sz w:val="20"/>
                <w:szCs w:val="20"/>
                <w:lang w:val="en-US"/>
              </w:rPr>
              <w:t>)</w:t>
            </w:r>
          </w:p>
        </w:tc>
      </w:tr>
      <w:tr w:rsidR="00D97046" w14:paraId="05AC25A4" w14:textId="77777777" w:rsidTr="00FB0BE9">
        <w:tc>
          <w:tcPr>
            <w:tcW w:w="1548" w:type="dxa"/>
          </w:tcPr>
          <w:p w14:paraId="185F4322" w14:textId="77777777" w:rsidR="00AE58A8" w:rsidRPr="009E24F7" w:rsidRDefault="005827DB" w:rsidP="009E24F7">
            <w:pPr>
              <w:rPr>
                <w:b/>
                <w:sz w:val="20"/>
                <w:szCs w:val="20"/>
              </w:rPr>
            </w:pPr>
            <w:r w:rsidRPr="009E24F7">
              <w:rPr>
                <w:b/>
                <w:sz w:val="20"/>
                <w:szCs w:val="20"/>
              </w:rPr>
              <w:t xml:space="preserve">Environment and </w:t>
            </w:r>
            <w:r w:rsidR="009E24F7">
              <w:rPr>
                <w:b/>
                <w:sz w:val="20"/>
                <w:szCs w:val="20"/>
              </w:rPr>
              <w:t>s</w:t>
            </w:r>
            <w:r w:rsidRPr="009E24F7">
              <w:rPr>
                <w:b/>
                <w:sz w:val="20"/>
                <w:szCs w:val="20"/>
              </w:rPr>
              <w:t>ustainability</w:t>
            </w:r>
          </w:p>
        </w:tc>
        <w:tc>
          <w:tcPr>
            <w:tcW w:w="4392" w:type="dxa"/>
          </w:tcPr>
          <w:p w14:paraId="199F33C4" w14:textId="77777777" w:rsidR="005827DB" w:rsidRDefault="005827DB" w:rsidP="005827DB">
            <w:pPr>
              <w:contextualSpacing/>
              <w:rPr>
                <w:rFonts w:cs="Menlo Regular"/>
                <w:noProof/>
                <w:sz w:val="20"/>
                <w:szCs w:val="20"/>
              </w:rPr>
            </w:pPr>
            <w:r w:rsidRPr="008F2F5C">
              <w:rPr>
                <w:b/>
                <w:noProof/>
                <w:color w:val="FF6600"/>
                <w:sz w:val="20"/>
                <w:szCs w:val="20"/>
              </w:rPr>
              <w:drawing>
                <wp:inline distT="0" distB="0" distL="0" distR="0" wp14:anchorId="3C560A94" wp14:editId="4BE0B152">
                  <wp:extent cx="149584" cy="145834"/>
                  <wp:effectExtent l="0" t="0" r="3175" b="698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A433D0">
              <w:rPr>
                <w:rFonts w:cs="Menlo Regular"/>
                <w:noProof/>
                <w:sz w:val="20"/>
                <w:szCs w:val="20"/>
              </w:rPr>
              <w:t>CARICOM supports a standalone goal on sustainable consumption and production within the</w:t>
            </w:r>
            <w:r>
              <w:rPr>
                <w:rFonts w:cs="Menlo Regular"/>
                <w:noProof/>
                <w:sz w:val="20"/>
                <w:szCs w:val="20"/>
              </w:rPr>
              <w:t xml:space="preserve"> goal framework. </w:t>
            </w:r>
            <w:r w:rsidRPr="00A433D0">
              <w:rPr>
                <w:rFonts w:cs="Menlo Regular"/>
                <w:noProof/>
                <w:sz w:val="20"/>
                <w:szCs w:val="20"/>
              </w:rPr>
              <w:t>Means of implementation in this area should include a target to provide by 2030 capacity</w:t>
            </w:r>
            <w:r>
              <w:rPr>
                <w:rFonts w:cs="Menlo Regular"/>
                <w:noProof/>
                <w:sz w:val="20"/>
                <w:szCs w:val="20"/>
              </w:rPr>
              <w:t xml:space="preserve"> </w:t>
            </w:r>
            <w:r w:rsidRPr="00A433D0">
              <w:rPr>
                <w:rFonts w:cs="Menlo Regular"/>
                <w:noProof/>
                <w:sz w:val="20"/>
                <w:szCs w:val="20"/>
              </w:rPr>
              <w:t>building support and financial tools to assist developing countered, in particular SIDS to develop</w:t>
            </w:r>
            <w:r>
              <w:rPr>
                <w:rFonts w:cs="Menlo Regular"/>
                <w:noProof/>
                <w:sz w:val="20"/>
                <w:szCs w:val="20"/>
              </w:rPr>
              <w:t xml:space="preserve"> </w:t>
            </w:r>
            <w:r w:rsidRPr="00A433D0">
              <w:rPr>
                <w:rFonts w:cs="Menlo Regular"/>
                <w:noProof/>
                <w:sz w:val="20"/>
                <w:szCs w:val="20"/>
              </w:rPr>
              <w:t xml:space="preserve">and implement policies to support the growth of sustainable tourism </w:t>
            </w:r>
            <w:r>
              <w:rPr>
                <w:rFonts w:cs="Menlo Regular"/>
                <w:noProof/>
                <w:sz w:val="20"/>
                <w:szCs w:val="20"/>
              </w:rPr>
              <w:t>(</w:t>
            </w:r>
            <w:r w:rsidRPr="00A433D0">
              <w:rPr>
                <w:rFonts w:cs="Menlo Regular"/>
                <w:noProof/>
                <w:sz w:val="20"/>
                <w:szCs w:val="20"/>
                <w:u w:val="single"/>
              </w:rPr>
              <w:t>CARICOM, OWG</w:t>
            </w:r>
            <w:r>
              <w:rPr>
                <w:rFonts w:cs="Menlo Regular"/>
                <w:noProof/>
                <w:sz w:val="20"/>
                <w:szCs w:val="20"/>
              </w:rPr>
              <w:t>)</w:t>
            </w:r>
          </w:p>
          <w:p w14:paraId="0B919377" w14:textId="77777777" w:rsidR="005827DB" w:rsidRPr="00BF4791" w:rsidRDefault="005827DB" w:rsidP="005827DB">
            <w:pPr>
              <w:contextualSpacing/>
              <w:rPr>
                <w:rFonts w:cs="Menlo Regular"/>
                <w:noProof/>
                <w:sz w:val="20"/>
                <w:szCs w:val="20"/>
              </w:rPr>
            </w:pPr>
            <w:r w:rsidRPr="008F2F5C">
              <w:rPr>
                <w:b/>
                <w:noProof/>
                <w:color w:val="FF6600"/>
                <w:sz w:val="20"/>
                <w:szCs w:val="20"/>
              </w:rPr>
              <w:drawing>
                <wp:inline distT="0" distB="0" distL="0" distR="0" wp14:anchorId="05FF83AA" wp14:editId="366AC150">
                  <wp:extent cx="149584" cy="145834"/>
                  <wp:effectExtent l="0" t="0" r="3175" b="698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BF4791">
              <w:rPr>
                <w:rFonts w:cs="Menlo Regular"/>
                <w:noProof/>
                <w:sz w:val="20"/>
                <w:szCs w:val="20"/>
              </w:rPr>
              <w:t>Recognising that as Caribbean Small Island Developing States face many multi-dimensional</w:t>
            </w:r>
          </w:p>
          <w:p w14:paraId="6AD2E49D" w14:textId="77777777" w:rsidR="005827DB" w:rsidRPr="00BF4791" w:rsidRDefault="005827DB" w:rsidP="005827DB">
            <w:pPr>
              <w:contextualSpacing/>
              <w:rPr>
                <w:rFonts w:cs="Menlo Regular"/>
                <w:noProof/>
                <w:sz w:val="20"/>
                <w:szCs w:val="20"/>
              </w:rPr>
            </w:pPr>
            <w:r w:rsidRPr="00BF4791">
              <w:rPr>
                <w:rFonts w:cs="Menlo Regular"/>
                <w:noProof/>
                <w:sz w:val="20"/>
                <w:szCs w:val="20"/>
              </w:rPr>
              <w:t>issues, an integrated approach to sustainable development is required to address the</w:t>
            </w:r>
          </w:p>
          <w:p w14:paraId="37995791" w14:textId="77777777" w:rsidR="00AE58A8" w:rsidRDefault="005827DB" w:rsidP="005827DB">
            <w:r w:rsidRPr="00BF4791">
              <w:rPr>
                <w:rFonts w:cs="Menlo Regular"/>
                <w:noProof/>
                <w:sz w:val="20"/>
                <w:szCs w:val="20"/>
              </w:rPr>
              <w:t>challenges faced by Small Island Developing States</w:t>
            </w:r>
            <w:r>
              <w:rPr>
                <w:rFonts w:cs="Menlo Regular"/>
                <w:noProof/>
                <w:sz w:val="20"/>
                <w:szCs w:val="20"/>
              </w:rPr>
              <w:t xml:space="preserve"> (</w:t>
            </w:r>
            <w:r w:rsidRPr="00626549">
              <w:rPr>
                <w:rFonts w:cs="Menlo Regular"/>
                <w:noProof/>
                <w:sz w:val="20"/>
                <w:szCs w:val="20"/>
                <w:u w:val="single"/>
              </w:rPr>
              <w:t>SIDS Prep</w:t>
            </w:r>
            <w:r w:rsidRPr="00BF4791">
              <w:rPr>
                <w:rFonts w:cs="Menlo Regular"/>
                <w:noProof/>
                <w:sz w:val="20"/>
                <w:szCs w:val="20"/>
              </w:rPr>
              <w:t>)</w:t>
            </w:r>
          </w:p>
        </w:tc>
        <w:tc>
          <w:tcPr>
            <w:tcW w:w="3780" w:type="dxa"/>
          </w:tcPr>
          <w:p w14:paraId="10C12B52" w14:textId="13F100D4" w:rsidR="005827DB" w:rsidRDefault="003C574F" w:rsidP="005827DB">
            <w:pPr>
              <w:contextualSpacing/>
              <w:rPr>
                <w:rFonts w:cs="Menlo Regular"/>
                <w:noProof/>
                <w:sz w:val="20"/>
                <w:szCs w:val="20"/>
              </w:rPr>
            </w:pPr>
            <w:r w:rsidRPr="008F2F5C">
              <w:rPr>
                <w:b/>
                <w:noProof/>
                <w:color w:val="FF6600"/>
                <w:sz w:val="20"/>
                <w:szCs w:val="20"/>
              </w:rPr>
              <w:drawing>
                <wp:inline distT="0" distB="0" distL="0" distR="0" wp14:anchorId="3A6D5FA4" wp14:editId="10FAEE9F">
                  <wp:extent cx="149584" cy="145834"/>
                  <wp:effectExtent l="0" t="0" r="3175"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I</w:t>
            </w:r>
            <w:r w:rsidR="005827DB" w:rsidRPr="003C574F">
              <w:rPr>
                <w:rFonts w:cs="Menlo Regular"/>
                <w:noProof/>
                <w:sz w:val="20"/>
                <w:szCs w:val="20"/>
              </w:rPr>
              <w:t>mplement the 10-Year Framework of Programmes on sustainable consumption and production (10YFP), all countries taking action, with developed countries taking the lead, taking into account the development and capabilities of developing countries</w:t>
            </w:r>
            <w:r w:rsidRPr="003C574F">
              <w:rPr>
                <w:rFonts w:cs="Menlo Regular"/>
                <w:noProof/>
                <w:sz w:val="20"/>
                <w:szCs w:val="20"/>
              </w:rPr>
              <w:t xml:space="preserve"> (OWG)</w:t>
            </w:r>
          </w:p>
          <w:p w14:paraId="06D8F6DC" w14:textId="27F84C8E" w:rsidR="00233E38" w:rsidRPr="00233E38" w:rsidRDefault="00233E38" w:rsidP="00233E38">
            <w:pPr>
              <w:contextualSpacing/>
              <w:rPr>
                <w:rFonts w:cs="Menlo Regular"/>
                <w:noProof/>
                <w:sz w:val="20"/>
                <w:szCs w:val="20"/>
              </w:rPr>
            </w:pPr>
            <w:r w:rsidRPr="008F2F5C">
              <w:rPr>
                <w:b/>
                <w:noProof/>
                <w:color w:val="FF6600"/>
                <w:sz w:val="20"/>
                <w:szCs w:val="20"/>
              </w:rPr>
              <w:drawing>
                <wp:inline distT="0" distB="0" distL="0" distR="0" wp14:anchorId="7B9DA3DF" wp14:editId="69A49C5E">
                  <wp:extent cx="149584" cy="145834"/>
                  <wp:effectExtent l="0" t="0" r="3175" b="698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3">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233E38">
              <w:rPr>
                <w:rFonts w:cs="Menlo Regular"/>
                <w:noProof/>
                <w:sz w:val="20"/>
                <w:szCs w:val="20"/>
              </w:rPr>
              <w:t>We encourage each country to consider the implementation of green economy</w:t>
            </w:r>
          </w:p>
          <w:p w14:paraId="4C82FE02" w14:textId="77777777" w:rsidR="00233E38" w:rsidRPr="00233E38" w:rsidRDefault="00233E38" w:rsidP="00233E38">
            <w:pPr>
              <w:contextualSpacing/>
              <w:rPr>
                <w:rFonts w:cs="Menlo Regular"/>
                <w:noProof/>
                <w:sz w:val="20"/>
                <w:szCs w:val="20"/>
              </w:rPr>
            </w:pPr>
            <w:r w:rsidRPr="00233E38">
              <w:rPr>
                <w:rFonts w:cs="Menlo Regular"/>
                <w:noProof/>
                <w:sz w:val="20"/>
                <w:szCs w:val="20"/>
              </w:rPr>
              <w:t>policies in the context of sustainable development and poverty eradication, in a</w:t>
            </w:r>
          </w:p>
          <w:p w14:paraId="58577362" w14:textId="77777777" w:rsidR="00233E38" w:rsidRPr="00233E38" w:rsidRDefault="00233E38" w:rsidP="00233E38">
            <w:pPr>
              <w:contextualSpacing/>
              <w:rPr>
                <w:rFonts w:cs="Menlo Regular"/>
                <w:noProof/>
                <w:sz w:val="20"/>
                <w:szCs w:val="20"/>
              </w:rPr>
            </w:pPr>
            <w:r w:rsidRPr="00233E38">
              <w:rPr>
                <w:rFonts w:cs="Menlo Regular"/>
                <w:noProof/>
                <w:sz w:val="20"/>
                <w:szCs w:val="20"/>
              </w:rPr>
              <w:t>manner that endeavours to drive sustained, inclusive and equitable economic growth</w:t>
            </w:r>
          </w:p>
          <w:p w14:paraId="5DA7B3DE" w14:textId="493324DD" w:rsidR="00AE58A8" w:rsidRPr="00FD7477" w:rsidRDefault="00233E38">
            <w:pPr>
              <w:contextualSpacing/>
              <w:rPr>
                <w:rFonts w:cs="Menlo Regular"/>
                <w:noProof/>
                <w:sz w:val="20"/>
                <w:szCs w:val="20"/>
              </w:rPr>
            </w:pPr>
            <w:r w:rsidRPr="00233E38">
              <w:rPr>
                <w:rFonts w:cs="Menlo Regular"/>
                <w:noProof/>
                <w:sz w:val="20"/>
                <w:szCs w:val="20"/>
              </w:rPr>
              <w:t>and job creation, particularl</w:t>
            </w:r>
            <w:r w:rsidR="007925AB">
              <w:rPr>
                <w:rFonts w:cs="Menlo Regular"/>
                <w:noProof/>
                <w:sz w:val="20"/>
                <w:szCs w:val="20"/>
              </w:rPr>
              <w:t>y for women, youth and the poor (</w:t>
            </w:r>
            <w:r w:rsidR="007925AB" w:rsidRPr="007925AB">
              <w:rPr>
                <w:sz w:val="20"/>
                <w:szCs w:val="20"/>
                <w:u w:val="single"/>
              </w:rPr>
              <w:t>Rio+20</w:t>
            </w:r>
            <w:r w:rsidR="007925AB">
              <w:rPr>
                <w:sz w:val="20"/>
                <w:szCs w:val="20"/>
                <w:u w:val="single"/>
              </w:rPr>
              <w:t>)</w:t>
            </w:r>
          </w:p>
        </w:tc>
      </w:tr>
      <w:tr w:rsidR="00D97046" w14:paraId="2432C1C3" w14:textId="77777777" w:rsidTr="00FB0BE9">
        <w:tc>
          <w:tcPr>
            <w:tcW w:w="1548" w:type="dxa"/>
          </w:tcPr>
          <w:p w14:paraId="382CBDD3" w14:textId="77777777" w:rsidR="00AE58A8" w:rsidRPr="009E24F7" w:rsidRDefault="00435C71">
            <w:pPr>
              <w:rPr>
                <w:b/>
                <w:sz w:val="20"/>
                <w:szCs w:val="20"/>
              </w:rPr>
            </w:pPr>
            <w:r w:rsidRPr="009E24F7">
              <w:rPr>
                <w:b/>
                <w:sz w:val="20"/>
                <w:szCs w:val="20"/>
              </w:rPr>
              <w:t>Climate change</w:t>
            </w:r>
          </w:p>
        </w:tc>
        <w:tc>
          <w:tcPr>
            <w:tcW w:w="4392" w:type="dxa"/>
          </w:tcPr>
          <w:p w14:paraId="277B18CD" w14:textId="77777777" w:rsidR="005827DB" w:rsidRPr="008C26C2" w:rsidRDefault="005827DB" w:rsidP="005827DB">
            <w:pPr>
              <w:rPr>
                <w:sz w:val="20"/>
                <w:szCs w:val="20"/>
              </w:rPr>
            </w:pPr>
            <w:r w:rsidRPr="008D7BD8">
              <w:rPr>
                <w:rFonts w:cs="Menlo Regular"/>
                <w:noProof/>
                <w:color w:val="008000"/>
                <w:sz w:val="20"/>
                <w:szCs w:val="20"/>
              </w:rPr>
              <w:drawing>
                <wp:inline distT="0" distB="0" distL="0" distR="0" wp14:anchorId="3886E883" wp14:editId="2A92CA40">
                  <wp:extent cx="135935" cy="13234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sz w:val="20"/>
                <w:szCs w:val="20"/>
              </w:rPr>
              <w:t xml:space="preserve"> </w:t>
            </w:r>
            <w:r w:rsidRPr="008C26C2">
              <w:rPr>
                <w:sz w:val="20"/>
                <w:szCs w:val="20"/>
              </w:rPr>
              <w:t xml:space="preserve">Support targets </w:t>
            </w:r>
            <w:r>
              <w:rPr>
                <w:sz w:val="20"/>
                <w:szCs w:val="20"/>
              </w:rPr>
              <w:t xml:space="preserve">mainstreamed </w:t>
            </w:r>
            <w:r w:rsidRPr="008C26C2">
              <w:rPr>
                <w:sz w:val="20"/>
                <w:szCs w:val="20"/>
              </w:rPr>
              <w:t>across all goal areas that address climate change consistent with the need to hold global temperature increase to well below 1.5 degrees Celsius (</w:t>
            </w:r>
            <w:r w:rsidRPr="008C26C2">
              <w:rPr>
                <w:sz w:val="20"/>
                <w:szCs w:val="20"/>
                <w:u w:val="single"/>
              </w:rPr>
              <w:t>CARICOM, OWG</w:t>
            </w:r>
            <w:r w:rsidRPr="008C26C2">
              <w:rPr>
                <w:sz w:val="20"/>
                <w:szCs w:val="20"/>
              </w:rPr>
              <w:t>)</w:t>
            </w:r>
          </w:p>
          <w:p w14:paraId="38733F73" w14:textId="77777777" w:rsidR="005827DB" w:rsidRPr="00BF4791" w:rsidRDefault="005827DB" w:rsidP="005827DB">
            <w:pPr>
              <w:contextualSpacing/>
              <w:rPr>
                <w:rFonts w:cs="Menlo Regular"/>
                <w:noProof/>
                <w:sz w:val="20"/>
                <w:szCs w:val="20"/>
              </w:rPr>
            </w:pPr>
            <w:r w:rsidRPr="008D7BD8">
              <w:rPr>
                <w:rFonts w:cs="Menlo Regular"/>
                <w:noProof/>
                <w:color w:val="008000"/>
                <w:sz w:val="20"/>
                <w:szCs w:val="20"/>
              </w:rPr>
              <w:drawing>
                <wp:inline distT="0" distB="0" distL="0" distR="0" wp14:anchorId="5C65B8DD" wp14:editId="4571D84B">
                  <wp:extent cx="135935" cy="1323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BF4791">
              <w:rPr>
                <w:rFonts w:cs="Menlo Regular"/>
                <w:noProof/>
                <w:sz w:val="20"/>
                <w:szCs w:val="20"/>
              </w:rPr>
              <w:t>Support Caribbean Small Island Developing States in their efforts to build resilience and reduce risks associated with natural disasters in areas and sectors vulnerable to climate change threats, and effectively address the multiple effects of their</w:t>
            </w:r>
          </w:p>
          <w:p w14:paraId="3855E37D" w14:textId="77777777" w:rsidR="00AE58A8" w:rsidRDefault="005827DB" w:rsidP="005827DB">
            <w:r w:rsidRPr="00BF4791">
              <w:rPr>
                <w:rFonts w:cs="Menlo Regular"/>
                <w:noProof/>
                <w:sz w:val="20"/>
                <w:szCs w:val="20"/>
              </w:rPr>
              <w:t xml:space="preserve">vulnerabilities, while allowing for the adoption of sustainable development strategies that more effectively integrate the economic, social and </w:t>
            </w:r>
            <w:r w:rsidRPr="00BF4791">
              <w:rPr>
                <w:rFonts w:cs="Menlo Regular"/>
                <w:noProof/>
                <w:sz w:val="20"/>
                <w:szCs w:val="20"/>
              </w:rPr>
              <w:lastRenderedPageBreak/>
              <w:t>environmental dimensions. (</w:t>
            </w:r>
            <w:r w:rsidRPr="00626549">
              <w:rPr>
                <w:rFonts w:cs="Menlo Regular"/>
                <w:noProof/>
                <w:sz w:val="20"/>
                <w:szCs w:val="20"/>
                <w:u w:val="single"/>
              </w:rPr>
              <w:t>SIDS Prep</w:t>
            </w:r>
            <w:r w:rsidRPr="00BF4791">
              <w:rPr>
                <w:rFonts w:cs="Menlo Regular"/>
                <w:noProof/>
                <w:sz w:val="20"/>
                <w:szCs w:val="20"/>
              </w:rPr>
              <w:t>)</w:t>
            </w:r>
          </w:p>
        </w:tc>
        <w:tc>
          <w:tcPr>
            <w:tcW w:w="3780" w:type="dxa"/>
          </w:tcPr>
          <w:p w14:paraId="5204FB8A" w14:textId="5BD42D26" w:rsidR="00AE58A8" w:rsidRPr="00B9285E" w:rsidRDefault="00B9285E" w:rsidP="00B9285E">
            <w:pPr>
              <w:rPr>
                <w:sz w:val="20"/>
                <w:szCs w:val="20"/>
              </w:rPr>
            </w:pPr>
            <w:r w:rsidRPr="008D7BD8">
              <w:rPr>
                <w:rFonts w:cs="Menlo Regular"/>
                <w:noProof/>
                <w:color w:val="008000"/>
                <w:sz w:val="20"/>
                <w:szCs w:val="20"/>
              </w:rPr>
              <w:lastRenderedPageBreak/>
              <w:drawing>
                <wp:inline distT="0" distB="0" distL="0" distR="0" wp14:anchorId="260B6F02" wp14:editId="1FAE773F">
                  <wp:extent cx="135935" cy="132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sz w:val="20"/>
                <w:szCs w:val="20"/>
              </w:rPr>
              <w:t xml:space="preserve"> </w:t>
            </w:r>
            <w:r w:rsidRPr="00B9285E">
              <w:rPr>
                <w:sz w:val="20"/>
                <w:szCs w:val="20"/>
              </w:rPr>
              <w:t>We underscore that the global nature of climate change calls for the widest</w:t>
            </w:r>
            <w:r>
              <w:rPr>
                <w:sz w:val="20"/>
                <w:szCs w:val="20"/>
              </w:rPr>
              <w:t xml:space="preserve"> </w:t>
            </w:r>
            <w:r w:rsidRPr="00B9285E">
              <w:rPr>
                <w:sz w:val="20"/>
                <w:szCs w:val="20"/>
              </w:rPr>
              <w:t>possible cooperation by all countries and their pa</w:t>
            </w:r>
            <w:r>
              <w:rPr>
                <w:sz w:val="20"/>
                <w:szCs w:val="20"/>
              </w:rPr>
              <w:t xml:space="preserve">rticipation in an effective and </w:t>
            </w:r>
            <w:r w:rsidRPr="00B9285E">
              <w:rPr>
                <w:sz w:val="20"/>
                <w:szCs w:val="20"/>
              </w:rPr>
              <w:t xml:space="preserve">appropriate international response, with a view </w:t>
            </w:r>
            <w:r>
              <w:rPr>
                <w:sz w:val="20"/>
                <w:szCs w:val="20"/>
              </w:rPr>
              <w:t xml:space="preserve">to </w:t>
            </w:r>
            <w:r w:rsidRPr="00B9285E">
              <w:rPr>
                <w:sz w:val="20"/>
                <w:szCs w:val="20"/>
              </w:rPr>
              <w:t>accelerating the reduction of</w:t>
            </w:r>
            <w:r>
              <w:rPr>
                <w:sz w:val="20"/>
                <w:szCs w:val="20"/>
              </w:rPr>
              <w:t xml:space="preserve"> </w:t>
            </w:r>
            <w:r w:rsidRPr="00B9285E">
              <w:rPr>
                <w:sz w:val="20"/>
                <w:szCs w:val="20"/>
              </w:rPr>
              <w:t xml:space="preserve">global greenhouse gas emissions. We recall that the </w:t>
            </w:r>
            <w:r>
              <w:rPr>
                <w:sz w:val="20"/>
                <w:szCs w:val="20"/>
              </w:rPr>
              <w:t xml:space="preserve">UNFCC </w:t>
            </w:r>
            <w:r w:rsidRPr="00B9285E">
              <w:rPr>
                <w:sz w:val="20"/>
                <w:szCs w:val="20"/>
              </w:rPr>
              <w:t>provides that parties should protect the climate</w:t>
            </w:r>
            <w:r>
              <w:rPr>
                <w:sz w:val="20"/>
                <w:szCs w:val="20"/>
              </w:rPr>
              <w:t xml:space="preserve"> </w:t>
            </w:r>
            <w:r w:rsidRPr="00B9285E">
              <w:rPr>
                <w:sz w:val="20"/>
                <w:szCs w:val="20"/>
              </w:rPr>
              <w:t>system for the benefit of present and future generations of humankind on the basis</w:t>
            </w:r>
            <w:r>
              <w:rPr>
                <w:sz w:val="20"/>
                <w:szCs w:val="20"/>
              </w:rPr>
              <w:t xml:space="preserve"> </w:t>
            </w:r>
            <w:r w:rsidRPr="00B9285E">
              <w:rPr>
                <w:sz w:val="20"/>
                <w:szCs w:val="20"/>
              </w:rPr>
              <w:t xml:space="preserve">of equity and in accordance with </w:t>
            </w:r>
            <w:r>
              <w:rPr>
                <w:sz w:val="20"/>
                <w:szCs w:val="20"/>
              </w:rPr>
              <w:t xml:space="preserve">their common but </w:t>
            </w:r>
            <w:r>
              <w:rPr>
                <w:sz w:val="20"/>
                <w:szCs w:val="20"/>
              </w:rPr>
              <w:lastRenderedPageBreak/>
              <w:t xml:space="preserve">differentiated </w:t>
            </w:r>
            <w:r w:rsidRPr="00B9285E">
              <w:rPr>
                <w:sz w:val="20"/>
                <w:szCs w:val="20"/>
              </w:rPr>
              <w:t>responsibilities</w:t>
            </w:r>
            <w:r>
              <w:rPr>
                <w:sz w:val="20"/>
                <w:szCs w:val="20"/>
              </w:rPr>
              <w:t xml:space="preserve"> </w:t>
            </w:r>
            <w:r w:rsidRPr="00B9285E">
              <w:rPr>
                <w:sz w:val="20"/>
                <w:szCs w:val="20"/>
              </w:rPr>
              <w:t>and respective capabilities.</w:t>
            </w:r>
            <w:r>
              <w:rPr>
                <w:sz w:val="20"/>
                <w:szCs w:val="20"/>
              </w:rPr>
              <w:t xml:space="preserve"> (</w:t>
            </w:r>
            <w:r w:rsidRPr="007925AB">
              <w:rPr>
                <w:sz w:val="20"/>
                <w:szCs w:val="20"/>
                <w:u w:val="single"/>
              </w:rPr>
              <w:t>Rio+20</w:t>
            </w:r>
            <w:r>
              <w:rPr>
                <w:sz w:val="20"/>
                <w:szCs w:val="20"/>
              </w:rPr>
              <w:t xml:space="preserve">) </w:t>
            </w:r>
          </w:p>
        </w:tc>
      </w:tr>
      <w:tr w:rsidR="00D97046" w14:paraId="24D955B1" w14:textId="77777777" w:rsidTr="00FB0BE9">
        <w:tc>
          <w:tcPr>
            <w:tcW w:w="1548" w:type="dxa"/>
          </w:tcPr>
          <w:p w14:paraId="4A402D81" w14:textId="77777777" w:rsidR="00AE58A8" w:rsidRPr="009E24F7" w:rsidRDefault="00435C71">
            <w:pPr>
              <w:rPr>
                <w:b/>
                <w:sz w:val="20"/>
                <w:szCs w:val="20"/>
              </w:rPr>
            </w:pPr>
            <w:r w:rsidRPr="009E24F7">
              <w:rPr>
                <w:b/>
                <w:sz w:val="20"/>
                <w:szCs w:val="20"/>
              </w:rPr>
              <w:lastRenderedPageBreak/>
              <w:t>Partnership(s) and governance</w:t>
            </w:r>
          </w:p>
        </w:tc>
        <w:tc>
          <w:tcPr>
            <w:tcW w:w="4392" w:type="dxa"/>
          </w:tcPr>
          <w:p w14:paraId="1B1E9BA3" w14:textId="77777777" w:rsidR="005827DB" w:rsidRPr="00BF4791" w:rsidRDefault="005827DB" w:rsidP="005827DB">
            <w:pPr>
              <w:contextualSpacing/>
              <w:rPr>
                <w:rFonts w:cs="Menlo Regular"/>
                <w:noProof/>
                <w:sz w:val="20"/>
                <w:szCs w:val="20"/>
              </w:rPr>
            </w:pPr>
            <w:r w:rsidRPr="008D7BD8">
              <w:rPr>
                <w:rFonts w:cs="Menlo Regular"/>
                <w:noProof/>
                <w:color w:val="008000"/>
                <w:sz w:val="20"/>
                <w:szCs w:val="20"/>
              </w:rPr>
              <w:drawing>
                <wp:inline distT="0" distB="0" distL="0" distR="0" wp14:anchorId="3B837F33" wp14:editId="3EB3AC15">
                  <wp:extent cx="135935" cy="132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BF4791">
              <w:rPr>
                <w:rFonts w:cs="Menlo Regular"/>
                <w:noProof/>
                <w:sz w:val="20"/>
                <w:szCs w:val="20"/>
              </w:rPr>
              <w:t>Stressing that South-South and SIDS-SIDS cooperation are not substitutes for, but rather</w:t>
            </w:r>
          </w:p>
          <w:p w14:paraId="004573AA" w14:textId="77777777" w:rsidR="005827DB" w:rsidRPr="00BF4791" w:rsidRDefault="005827DB" w:rsidP="005827DB">
            <w:pPr>
              <w:contextualSpacing/>
              <w:rPr>
                <w:rFonts w:cs="Menlo Regular"/>
                <w:noProof/>
                <w:sz w:val="20"/>
                <w:szCs w:val="20"/>
              </w:rPr>
            </w:pPr>
            <w:r w:rsidRPr="00BF4791">
              <w:rPr>
                <w:rFonts w:cs="Menlo Regular"/>
                <w:noProof/>
                <w:sz w:val="20"/>
                <w:szCs w:val="20"/>
              </w:rPr>
              <w:t>complements to, North-South cooperation and in that context, recognizing the importance</w:t>
            </w:r>
          </w:p>
          <w:p w14:paraId="0373041F" w14:textId="77777777" w:rsidR="005827DB" w:rsidRPr="00BF4791" w:rsidRDefault="005827DB" w:rsidP="005827DB">
            <w:pPr>
              <w:contextualSpacing/>
              <w:rPr>
                <w:rFonts w:cs="Menlo Regular"/>
                <w:noProof/>
                <w:sz w:val="20"/>
                <w:szCs w:val="20"/>
              </w:rPr>
            </w:pPr>
            <w:r w:rsidRPr="00BF4791">
              <w:rPr>
                <w:rFonts w:cs="Menlo Regular"/>
                <w:noProof/>
                <w:sz w:val="20"/>
                <w:szCs w:val="20"/>
              </w:rPr>
              <w:t>of SIDS-SIDS cooperation as an expression of political will and solidarity among our</w:t>
            </w:r>
          </w:p>
          <w:p w14:paraId="6E71D80D" w14:textId="77777777" w:rsidR="005827DB" w:rsidRDefault="005827DB" w:rsidP="005827DB">
            <w:pPr>
              <w:contextualSpacing/>
              <w:rPr>
                <w:rFonts w:cs="Menlo Regular"/>
                <w:noProof/>
                <w:sz w:val="20"/>
                <w:szCs w:val="20"/>
              </w:rPr>
            </w:pPr>
            <w:r w:rsidRPr="00BF4791">
              <w:rPr>
                <w:rFonts w:cs="Menlo Regular"/>
                <w:noProof/>
                <w:sz w:val="20"/>
                <w:szCs w:val="20"/>
              </w:rPr>
              <w:t>countries to contribute to the achievement of sustainable development. (</w:t>
            </w:r>
            <w:r w:rsidRPr="00626549">
              <w:rPr>
                <w:rFonts w:cs="Menlo Regular"/>
                <w:noProof/>
                <w:sz w:val="20"/>
                <w:szCs w:val="20"/>
                <w:u w:val="single"/>
              </w:rPr>
              <w:t>SIDS Prep</w:t>
            </w:r>
            <w:r w:rsidRPr="00BF4791">
              <w:rPr>
                <w:rFonts w:cs="Menlo Regular"/>
                <w:noProof/>
                <w:sz w:val="20"/>
                <w:szCs w:val="20"/>
              </w:rPr>
              <w:t>)</w:t>
            </w:r>
          </w:p>
          <w:p w14:paraId="1108A8FD" w14:textId="3EC298B9" w:rsidR="005827DB" w:rsidRDefault="005827DB" w:rsidP="005827DB">
            <w:pPr>
              <w:contextualSpacing/>
              <w:rPr>
                <w:rFonts w:cs="Menlo Regular"/>
                <w:noProof/>
                <w:sz w:val="20"/>
                <w:szCs w:val="20"/>
              </w:rPr>
            </w:pPr>
            <w:r w:rsidRPr="008D7BD8">
              <w:rPr>
                <w:rFonts w:cs="Menlo Regular"/>
                <w:noProof/>
                <w:color w:val="008000"/>
                <w:sz w:val="20"/>
                <w:szCs w:val="20"/>
              </w:rPr>
              <w:drawing>
                <wp:inline distT="0" distB="0" distL="0" distR="0" wp14:anchorId="0DDD7254" wp14:editId="0377CC0C">
                  <wp:extent cx="135935" cy="132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4E66FE">
              <w:rPr>
                <w:rFonts w:cs="Menlo Regular"/>
                <w:noProof/>
                <w:sz w:val="20"/>
                <w:szCs w:val="20"/>
              </w:rPr>
              <w:t>Reaffirm also the importance of strengthening participatory forms of government as a</w:t>
            </w:r>
            <w:r w:rsidR="00010F9E">
              <w:rPr>
                <w:rFonts w:cs="Menlo Regular"/>
                <w:noProof/>
                <w:sz w:val="20"/>
                <w:szCs w:val="20"/>
              </w:rPr>
              <w:t xml:space="preserve"> </w:t>
            </w:r>
            <w:r w:rsidRPr="004E66FE">
              <w:rPr>
                <w:rFonts w:cs="Menlo Regular"/>
                <w:noProof/>
                <w:sz w:val="20"/>
                <w:szCs w:val="20"/>
              </w:rPr>
              <w:t xml:space="preserve">guarantee for the </w:t>
            </w:r>
            <w:r>
              <w:rPr>
                <w:rFonts w:cs="Menlo Regular"/>
                <w:noProof/>
                <w:sz w:val="20"/>
                <w:szCs w:val="20"/>
              </w:rPr>
              <w:t>effective exercise of democracy (</w:t>
            </w:r>
            <w:r w:rsidRPr="00626549">
              <w:rPr>
                <w:rFonts w:cs="Menlo Regular"/>
                <w:noProof/>
                <w:sz w:val="20"/>
                <w:szCs w:val="20"/>
                <w:u w:val="single"/>
              </w:rPr>
              <w:t>ICPD Review</w:t>
            </w:r>
            <w:r>
              <w:rPr>
                <w:rFonts w:cs="Menlo Regular"/>
                <w:noProof/>
                <w:sz w:val="20"/>
                <w:szCs w:val="20"/>
              </w:rPr>
              <w:t>)</w:t>
            </w:r>
          </w:p>
          <w:p w14:paraId="1447AB02" w14:textId="77777777" w:rsidR="005827DB" w:rsidRPr="004E66FE" w:rsidRDefault="005827DB" w:rsidP="005827DB">
            <w:pPr>
              <w:contextualSpacing/>
              <w:rPr>
                <w:rFonts w:cs="Menlo Regular"/>
                <w:noProof/>
                <w:sz w:val="20"/>
                <w:szCs w:val="20"/>
              </w:rPr>
            </w:pPr>
            <w:r w:rsidRPr="008D7BD8">
              <w:rPr>
                <w:b/>
                <w:noProof/>
                <w:color w:val="FF6600"/>
                <w:sz w:val="20"/>
                <w:szCs w:val="20"/>
              </w:rPr>
              <w:drawing>
                <wp:inline distT="0" distB="0" distL="0" distR="0" wp14:anchorId="25DB9F6F" wp14:editId="75802C34">
                  <wp:extent cx="149584" cy="145834"/>
                  <wp:effectExtent l="0" t="0" r="3175" b="698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C833CA">
              <w:rPr>
                <w:rFonts w:cs="Menlo Regular"/>
                <w:noProof/>
                <w:sz w:val="20"/>
                <w:szCs w:val="20"/>
              </w:rPr>
              <w:t>We agree that the develop</w:t>
            </w:r>
            <w:r>
              <w:rPr>
                <w:rFonts w:cs="Menlo Regular"/>
                <w:noProof/>
                <w:sz w:val="20"/>
                <w:szCs w:val="20"/>
              </w:rPr>
              <w:t xml:space="preserve">ment challenges we face require </w:t>
            </w:r>
            <w:r w:rsidRPr="00C833CA">
              <w:rPr>
                <w:rFonts w:cs="Menlo Regular"/>
                <w:noProof/>
                <w:sz w:val="20"/>
                <w:szCs w:val="20"/>
              </w:rPr>
              <w:t>systematic participation of all stakeholders in crafting responses to these</w:t>
            </w:r>
            <w:r>
              <w:rPr>
                <w:rFonts w:cs="Menlo Regular"/>
                <w:noProof/>
                <w:sz w:val="20"/>
                <w:szCs w:val="20"/>
              </w:rPr>
              <w:t xml:space="preserve"> </w:t>
            </w:r>
            <w:r w:rsidRPr="00C833CA">
              <w:rPr>
                <w:rFonts w:cs="Menlo Regular"/>
                <w:noProof/>
                <w:sz w:val="20"/>
                <w:szCs w:val="20"/>
              </w:rPr>
              <w:t>challenges, which require partnership and global leadership through the United</w:t>
            </w:r>
            <w:r>
              <w:rPr>
                <w:rFonts w:cs="Menlo Regular"/>
                <w:noProof/>
                <w:sz w:val="20"/>
                <w:szCs w:val="20"/>
              </w:rPr>
              <w:t xml:space="preserve"> </w:t>
            </w:r>
            <w:r w:rsidRPr="00C833CA">
              <w:rPr>
                <w:rFonts w:cs="Menlo Regular"/>
                <w:noProof/>
                <w:sz w:val="20"/>
                <w:szCs w:val="20"/>
              </w:rPr>
              <w:t>Nations.</w:t>
            </w:r>
            <w:r>
              <w:rPr>
                <w:rFonts w:cs="Menlo Regular"/>
                <w:noProof/>
                <w:sz w:val="20"/>
                <w:szCs w:val="20"/>
              </w:rPr>
              <w:t xml:space="preserve"> (</w:t>
            </w:r>
            <w:r w:rsidRPr="007925AB">
              <w:rPr>
                <w:rFonts w:cs="Menlo Regular"/>
                <w:noProof/>
                <w:sz w:val="20"/>
                <w:szCs w:val="20"/>
                <w:u w:val="single"/>
              </w:rPr>
              <w:t>Trinidad and Tobago, ICPD UNGASS</w:t>
            </w:r>
            <w:r>
              <w:rPr>
                <w:rFonts w:cs="Menlo Regular"/>
                <w:noProof/>
                <w:sz w:val="20"/>
                <w:szCs w:val="20"/>
              </w:rPr>
              <w:t>)</w:t>
            </w:r>
          </w:p>
          <w:p w14:paraId="49AD8467" w14:textId="559FB40D" w:rsidR="005827DB" w:rsidRDefault="005827DB" w:rsidP="005827DB">
            <w:pPr>
              <w:contextualSpacing/>
              <w:rPr>
                <w:rFonts w:cs="Menlo Regular"/>
                <w:noProof/>
                <w:sz w:val="20"/>
                <w:szCs w:val="20"/>
              </w:rPr>
            </w:pPr>
            <w:r w:rsidRPr="008D7BD8">
              <w:rPr>
                <w:b/>
                <w:noProof/>
                <w:color w:val="FF6600"/>
                <w:sz w:val="20"/>
                <w:szCs w:val="20"/>
              </w:rPr>
              <w:drawing>
                <wp:inline distT="0" distB="0" distL="0" distR="0" wp14:anchorId="512CC0A6" wp14:editId="3CE78097">
                  <wp:extent cx="149584" cy="145834"/>
                  <wp:effectExtent l="0" t="0" r="3175" b="698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4E66FE">
              <w:rPr>
                <w:rFonts w:cs="Menlo Regular"/>
                <w:noProof/>
                <w:sz w:val="20"/>
                <w:szCs w:val="20"/>
              </w:rPr>
              <w:t>Strengthen the role of the State and enhance its capacity for strategic management from a</w:t>
            </w:r>
            <w:r w:rsidR="00010F9E">
              <w:rPr>
                <w:rFonts w:cs="Menlo Regular"/>
                <w:noProof/>
                <w:sz w:val="20"/>
                <w:szCs w:val="20"/>
              </w:rPr>
              <w:t xml:space="preserve"> </w:t>
            </w:r>
            <w:r w:rsidRPr="004E66FE">
              <w:rPr>
                <w:rFonts w:cs="Menlo Regular"/>
                <w:noProof/>
                <w:sz w:val="20"/>
                <w:szCs w:val="20"/>
              </w:rPr>
              <w:t>long-term and n</w:t>
            </w:r>
            <w:r>
              <w:rPr>
                <w:rFonts w:cs="Menlo Regular"/>
                <w:noProof/>
                <w:sz w:val="20"/>
                <w:szCs w:val="20"/>
              </w:rPr>
              <w:t>ational development perspective (</w:t>
            </w:r>
            <w:r w:rsidRPr="00626549">
              <w:rPr>
                <w:rFonts w:cs="Menlo Regular"/>
                <w:noProof/>
                <w:sz w:val="20"/>
                <w:szCs w:val="20"/>
                <w:u w:val="single"/>
              </w:rPr>
              <w:t>ICPD Review</w:t>
            </w:r>
            <w:r>
              <w:rPr>
                <w:rFonts w:cs="Menlo Regular"/>
                <w:noProof/>
                <w:sz w:val="20"/>
                <w:szCs w:val="20"/>
              </w:rPr>
              <w:t xml:space="preserve">) </w:t>
            </w:r>
          </w:p>
          <w:p w14:paraId="03645FA5" w14:textId="61F8ED7B" w:rsidR="005827DB" w:rsidRDefault="005827DB" w:rsidP="005827DB">
            <w:pPr>
              <w:contextualSpacing/>
              <w:rPr>
                <w:rFonts w:cs="Menlo Regular"/>
                <w:noProof/>
                <w:sz w:val="20"/>
                <w:szCs w:val="20"/>
              </w:rPr>
            </w:pPr>
            <w:r w:rsidRPr="008D7BD8">
              <w:rPr>
                <w:b/>
                <w:noProof/>
                <w:color w:val="FF6600"/>
                <w:sz w:val="20"/>
                <w:szCs w:val="20"/>
              </w:rPr>
              <w:drawing>
                <wp:inline distT="0" distB="0" distL="0" distR="0" wp14:anchorId="183CE3FE" wp14:editId="73035785">
                  <wp:extent cx="149584" cy="145834"/>
                  <wp:effectExtent l="0" t="0" r="3175" b="698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F87F31">
              <w:rPr>
                <w:rFonts w:cs="Menlo Regular"/>
                <w:noProof/>
                <w:sz w:val="20"/>
                <w:szCs w:val="20"/>
              </w:rPr>
              <w:t xml:space="preserve">Recognize also that population and development issues are </w:t>
            </w:r>
            <w:r>
              <w:rPr>
                <w:rFonts w:cs="Menlo Regular"/>
                <w:noProof/>
                <w:sz w:val="20"/>
                <w:szCs w:val="20"/>
              </w:rPr>
              <w:t xml:space="preserve">closely linked to the economic, </w:t>
            </w:r>
            <w:r w:rsidRPr="00F87F31">
              <w:rPr>
                <w:rFonts w:cs="Menlo Regular"/>
                <w:noProof/>
                <w:sz w:val="20"/>
                <w:szCs w:val="20"/>
              </w:rPr>
              <w:t>social and environmental realities and that, in order to address them, steps must be taken to</w:t>
            </w:r>
            <w:r>
              <w:rPr>
                <w:rFonts w:cs="Menlo Regular"/>
                <w:noProof/>
                <w:sz w:val="20"/>
                <w:szCs w:val="20"/>
              </w:rPr>
              <w:t xml:space="preserve"> </w:t>
            </w:r>
            <w:r w:rsidR="00010F9E">
              <w:rPr>
                <w:rFonts w:cs="Menlo Regular"/>
                <w:noProof/>
                <w:sz w:val="20"/>
                <w:szCs w:val="20"/>
              </w:rPr>
              <w:t xml:space="preserve">strengthen international </w:t>
            </w:r>
            <w:r w:rsidRPr="00F87F31">
              <w:rPr>
                <w:rFonts w:cs="Menlo Regular"/>
                <w:noProof/>
                <w:sz w:val="20"/>
                <w:szCs w:val="20"/>
              </w:rPr>
              <w:t>cooperation and forge global, regional and subregional partnerships</w:t>
            </w:r>
            <w:r w:rsidR="00010F9E">
              <w:rPr>
                <w:rFonts w:cs="Menlo Regular"/>
                <w:noProof/>
                <w:sz w:val="20"/>
                <w:szCs w:val="20"/>
              </w:rPr>
              <w:t xml:space="preserve"> </w:t>
            </w:r>
            <w:r w:rsidRPr="00F87F31">
              <w:rPr>
                <w:rFonts w:cs="Menlo Regular"/>
                <w:noProof/>
                <w:sz w:val="20"/>
                <w:szCs w:val="20"/>
              </w:rPr>
              <w:t>and to establish agreements between countries as well as innovative approaches, including</w:t>
            </w:r>
            <w:r w:rsidR="00010F9E">
              <w:rPr>
                <w:rFonts w:cs="Menlo Regular"/>
                <w:noProof/>
                <w:sz w:val="20"/>
                <w:szCs w:val="20"/>
              </w:rPr>
              <w:t xml:space="preserve"> </w:t>
            </w:r>
            <w:r>
              <w:rPr>
                <w:rFonts w:cs="Menlo Regular"/>
                <w:noProof/>
                <w:sz w:val="20"/>
                <w:szCs w:val="20"/>
              </w:rPr>
              <w:t>private initiatives (</w:t>
            </w:r>
            <w:r w:rsidRPr="00626549">
              <w:rPr>
                <w:rFonts w:cs="Menlo Regular"/>
                <w:noProof/>
                <w:sz w:val="20"/>
                <w:szCs w:val="20"/>
                <w:u w:val="single"/>
              </w:rPr>
              <w:t>ICPD Review</w:t>
            </w:r>
            <w:r>
              <w:rPr>
                <w:rFonts w:cs="Menlo Regular"/>
                <w:noProof/>
                <w:sz w:val="20"/>
                <w:szCs w:val="20"/>
              </w:rPr>
              <w:t>)</w:t>
            </w:r>
          </w:p>
          <w:p w14:paraId="4E1DFC87" w14:textId="5BE635E1" w:rsidR="00AE58A8" w:rsidRDefault="005827DB" w:rsidP="00010F9E">
            <w:pPr>
              <w:contextualSpacing/>
              <w:rPr>
                <w:rFonts w:cs="Menlo Regular"/>
                <w:noProof/>
                <w:sz w:val="20"/>
                <w:szCs w:val="20"/>
              </w:rPr>
            </w:pPr>
            <w:r w:rsidRPr="008D7BD8">
              <w:rPr>
                <w:b/>
                <w:noProof/>
                <w:color w:val="FF6600"/>
                <w:sz w:val="20"/>
                <w:szCs w:val="20"/>
              </w:rPr>
              <w:drawing>
                <wp:inline distT="0" distB="0" distL="0" distR="0" wp14:anchorId="624177C2" wp14:editId="049C43CB">
                  <wp:extent cx="149584" cy="145834"/>
                  <wp:effectExtent l="0" t="0" r="3175" b="6985"/>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A critical need for information within complex financial landscapes to be creative, relevant, symmetrical, and accesible in nature across many growth and development focused partnerships. CARICOM member states welcome partnerships, both bilateral and global, with international agencies to finance their development priorities in order to enhance their economies which are in need of partnership support in the context of finance, technology, technical assistance, and otherwise</w:t>
            </w:r>
            <w:r w:rsidR="00FD7477">
              <w:rPr>
                <w:rFonts w:cs="Menlo Regular"/>
                <w:noProof/>
                <w:sz w:val="20"/>
                <w:szCs w:val="20"/>
              </w:rPr>
              <w:t>.</w:t>
            </w:r>
            <w:r>
              <w:rPr>
                <w:rFonts w:cs="Menlo Regular"/>
                <w:noProof/>
                <w:sz w:val="20"/>
                <w:szCs w:val="20"/>
              </w:rPr>
              <w:t xml:space="preserve"> (</w:t>
            </w:r>
            <w:r w:rsidRPr="00B87348">
              <w:rPr>
                <w:rFonts w:cs="Menlo Regular"/>
                <w:noProof/>
                <w:sz w:val="20"/>
                <w:szCs w:val="20"/>
                <w:u w:val="single"/>
              </w:rPr>
              <w:t>CARICOM, FfD</w:t>
            </w:r>
            <w:r>
              <w:rPr>
                <w:rFonts w:cs="Menlo Regular"/>
                <w:noProof/>
                <w:sz w:val="20"/>
                <w:szCs w:val="20"/>
              </w:rPr>
              <w:t>)</w:t>
            </w:r>
          </w:p>
          <w:p w14:paraId="29F1F4C3" w14:textId="558B4BC2" w:rsidR="00CB7C36" w:rsidRPr="00010F9E" w:rsidRDefault="00FB0BE9" w:rsidP="00CB7C36">
            <w:pPr>
              <w:contextualSpacing/>
              <w:rPr>
                <w:rFonts w:cs="Menlo Regular"/>
                <w:noProof/>
                <w:sz w:val="20"/>
                <w:szCs w:val="20"/>
              </w:rPr>
            </w:pPr>
            <w:r w:rsidRPr="008D7BD8">
              <w:rPr>
                <w:rFonts w:cs="Menlo Regular"/>
                <w:noProof/>
                <w:color w:val="008000"/>
                <w:sz w:val="20"/>
                <w:szCs w:val="20"/>
              </w:rPr>
              <w:drawing>
                <wp:inline distT="0" distB="0" distL="0" distR="0" wp14:anchorId="1966D6F0" wp14:editId="195071F5">
                  <wp:extent cx="135935" cy="1323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CB7C36">
              <w:rPr>
                <w:rFonts w:cs="Menlo Regular"/>
                <w:noProof/>
                <w:sz w:val="20"/>
                <w:szCs w:val="20"/>
              </w:rPr>
              <w:t xml:space="preserve"> </w:t>
            </w:r>
            <w:r w:rsidR="00CB7C36" w:rsidRPr="00CB7C36">
              <w:rPr>
                <w:rFonts w:cs="Menlo Regular"/>
                <w:noProof/>
                <w:sz w:val="20"/>
                <w:szCs w:val="20"/>
              </w:rPr>
              <w:t>The Group strongly calls on the international community to redress the democratic</w:t>
            </w:r>
            <w:r w:rsidR="00CB7C36">
              <w:rPr>
                <w:rFonts w:cs="Menlo Regular"/>
                <w:noProof/>
                <w:sz w:val="20"/>
                <w:szCs w:val="20"/>
              </w:rPr>
              <w:t xml:space="preserve"> </w:t>
            </w:r>
            <w:r w:rsidR="00CB7C36" w:rsidRPr="00CB7C36">
              <w:rPr>
                <w:rFonts w:cs="Menlo Regular"/>
                <w:noProof/>
                <w:sz w:val="20"/>
                <w:szCs w:val="20"/>
              </w:rPr>
              <w:t>deficit in global economic governance and provide developing countries their rightful</w:t>
            </w:r>
            <w:r w:rsidR="00CB7C36">
              <w:rPr>
                <w:rFonts w:cs="Menlo Regular"/>
                <w:noProof/>
                <w:sz w:val="20"/>
                <w:szCs w:val="20"/>
              </w:rPr>
              <w:t xml:space="preserve"> </w:t>
            </w:r>
            <w:r w:rsidR="00CB7C36" w:rsidRPr="00CB7C36">
              <w:rPr>
                <w:rFonts w:cs="Menlo Regular"/>
                <w:noProof/>
                <w:sz w:val="20"/>
                <w:szCs w:val="20"/>
              </w:rPr>
              <w:t>place and participation in the governance and decision-making of all the institutions and</w:t>
            </w:r>
            <w:r w:rsidR="00CB7C36">
              <w:rPr>
                <w:rFonts w:cs="Menlo Regular"/>
                <w:noProof/>
                <w:sz w:val="20"/>
                <w:szCs w:val="20"/>
              </w:rPr>
              <w:t xml:space="preserve"> </w:t>
            </w:r>
            <w:r w:rsidR="00CB7C36" w:rsidRPr="00CB7C36">
              <w:rPr>
                <w:rFonts w:cs="Menlo Regular"/>
                <w:noProof/>
                <w:sz w:val="20"/>
                <w:szCs w:val="20"/>
              </w:rPr>
              <w:t>forums where discussions and decisions are taken on global economic and financial</w:t>
            </w:r>
            <w:r w:rsidR="00CB7C36">
              <w:rPr>
                <w:rFonts w:cs="Menlo Regular"/>
                <w:noProof/>
                <w:sz w:val="20"/>
                <w:szCs w:val="20"/>
              </w:rPr>
              <w:t xml:space="preserve"> </w:t>
            </w:r>
            <w:r w:rsidR="00CB7C36" w:rsidRPr="00CB7C36">
              <w:rPr>
                <w:rFonts w:cs="Menlo Regular"/>
                <w:noProof/>
                <w:sz w:val="20"/>
                <w:szCs w:val="20"/>
              </w:rPr>
              <w:t>issues</w:t>
            </w:r>
            <w:r w:rsidR="00FD7477">
              <w:rPr>
                <w:rFonts w:cs="Menlo Regular"/>
                <w:noProof/>
                <w:sz w:val="20"/>
                <w:szCs w:val="20"/>
              </w:rPr>
              <w:t>.</w:t>
            </w:r>
            <w:r w:rsidR="00CB7C36">
              <w:rPr>
                <w:rFonts w:cs="Menlo Regular"/>
                <w:noProof/>
                <w:sz w:val="20"/>
                <w:szCs w:val="20"/>
              </w:rPr>
              <w:t xml:space="preserve"> (</w:t>
            </w:r>
            <w:r w:rsidR="00CB7C36" w:rsidRPr="00CB7C36">
              <w:rPr>
                <w:rFonts w:cs="Menlo Regular"/>
                <w:noProof/>
                <w:sz w:val="20"/>
                <w:szCs w:val="20"/>
                <w:u w:val="single"/>
              </w:rPr>
              <w:t>G77/China, FfD</w:t>
            </w:r>
            <w:r w:rsidR="00CB7C36">
              <w:rPr>
                <w:rFonts w:cs="Menlo Regular"/>
                <w:noProof/>
                <w:sz w:val="20"/>
                <w:szCs w:val="20"/>
              </w:rPr>
              <w:t xml:space="preserve">)  </w:t>
            </w:r>
          </w:p>
        </w:tc>
        <w:tc>
          <w:tcPr>
            <w:tcW w:w="3780" w:type="dxa"/>
          </w:tcPr>
          <w:p w14:paraId="4247A286" w14:textId="4A1A1604" w:rsidR="00435C71" w:rsidRPr="008D7BD8" w:rsidRDefault="00435C71" w:rsidP="00435C71">
            <w:pPr>
              <w:contextualSpacing/>
              <w:rPr>
                <w:rFonts w:cs="Times New Roman"/>
                <w:sz w:val="20"/>
                <w:szCs w:val="20"/>
              </w:rPr>
            </w:pPr>
            <w:r w:rsidRPr="008D7BD8">
              <w:rPr>
                <w:rFonts w:cs="Menlo Regular"/>
                <w:noProof/>
                <w:color w:val="008000"/>
                <w:sz w:val="20"/>
                <w:szCs w:val="20"/>
              </w:rPr>
              <w:drawing>
                <wp:inline distT="0" distB="0" distL="0" distR="0" wp14:anchorId="79E16EF3" wp14:editId="586A66EC">
                  <wp:extent cx="135935" cy="132347"/>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8D7BD8">
              <w:rPr>
                <w:rFonts w:cs="Times New Roman"/>
                <w:sz w:val="20"/>
                <w:szCs w:val="20"/>
              </w:rPr>
              <w:t xml:space="preserve"> A renewed and strengthened global partnership for sustainable development, defining a compact of commitments by Member States of the United Nations, while providing space and flexibility for engagement with a wide range of stakeholders</w:t>
            </w:r>
            <w:r w:rsidR="00FD7477">
              <w:rPr>
                <w:rFonts w:cs="Times New Roman"/>
                <w:sz w:val="20"/>
                <w:szCs w:val="20"/>
              </w:rPr>
              <w:t>.</w:t>
            </w:r>
            <w:r w:rsidRPr="008D7BD8">
              <w:rPr>
                <w:rFonts w:cs="Times New Roman"/>
                <w:sz w:val="20"/>
                <w:szCs w:val="20"/>
              </w:rPr>
              <w:t xml:space="preserve"> (</w:t>
            </w:r>
            <w:r w:rsidRPr="008D7BD8">
              <w:rPr>
                <w:rFonts w:cs="Times New Roman"/>
                <w:sz w:val="20"/>
                <w:szCs w:val="20"/>
                <w:u w:val="single"/>
              </w:rPr>
              <w:t>ICESDF</w:t>
            </w:r>
            <w:r w:rsidRPr="008D7BD8">
              <w:rPr>
                <w:rFonts w:cs="Times New Roman"/>
                <w:sz w:val="20"/>
                <w:szCs w:val="20"/>
              </w:rPr>
              <w:t>)</w:t>
            </w:r>
          </w:p>
          <w:p w14:paraId="5132C5AC" w14:textId="77777777" w:rsidR="00435C71" w:rsidRDefault="00435C71" w:rsidP="00435C71">
            <w:pPr>
              <w:contextualSpacing/>
              <w:rPr>
                <w:rFonts w:cs="Times New Roman"/>
                <w:sz w:val="20"/>
                <w:szCs w:val="20"/>
              </w:rPr>
            </w:pPr>
            <w:r w:rsidRPr="008D7BD8">
              <w:rPr>
                <w:b/>
                <w:noProof/>
                <w:color w:val="FF6600"/>
                <w:sz w:val="20"/>
                <w:szCs w:val="20"/>
              </w:rPr>
              <w:drawing>
                <wp:inline distT="0" distB="0" distL="0" distR="0" wp14:anchorId="04FB5550" wp14:editId="39048EEB">
                  <wp:extent cx="149584" cy="145834"/>
                  <wp:effectExtent l="0" t="0" r="3175" b="6985"/>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8D7BD8">
              <w:rPr>
                <w:rFonts w:cs="Times New Roman"/>
                <w:sz w:val="20"/>
                <w:szCs w:val="20"/>
              </w:rPr>
              <w:t xml:space="preserve"> Ongoing efforts to strengthen the global partnership for sustainable development cooperation should be based, inter alia, on the principles of country ownership, focus on results, delivery through inclusive partnerships, transparency and accountability to one another. (</w:t>
            </w:r>
            <w:r w:rsidRPr="008D7BD8">
              <w:rPr>
                <w:rFonts w:cs="Times New Roman"/>
                <w:sz w:val="20"/>
                <w:szCs w:val="20"/>
                <w:u w:val="single"/>
              </w:rPr>
              <w:t>ICESDF</w:t>
            </w:r>
            <w:r w:rsidRPr="008D7BD8">
              <w:rPr>
                <w:rFonts w:cs="Times New Roman"/>
                <w:sz w:val="20"/>
                <w:szCs w:val="20"/>
              </w:rPr>
              <w:t>)</w:t>
            </w:r>
          </w:p>
          <w:p w14:paraId="23D62CE8" w14:textId="65CB6839" w:rsidR="00435C71" w:rsidRPr="00DF512E" w:rsidRDefault="00435C71" w:rsidP="00435C71">
            <w:pPr>
              <w:pStyle w:val="NoSpacing"/>
              <w:contextualSpacing/>
              <w:rPr>
                <w:sz w:val="20"/>
                <w:szCs w:val="20"/>
              </w:rPr>
            </w:pPr>
            <w:r w:rsidRPr="00DF512E">
              <w:rPr>
                <w:rFonts w:cs="Menlo Regular"/>
                <w:noProof/>
                <w:color w:val="008000"/>
                <w:sz w:val="20"/>
                <w:szCs w:val="20"/>
              </w:rPr>
              <w:drawing>
                <wp:inline distT="0" distB="0" distL="0" distR="0" wp14:anchorId="7EEB9154" wp14:editId="2E333A0E">
                  <wp:extent cx="135935" cy="132347"/>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5">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DF512E">
              <w:rPr>
                <w:sz w:val="20"/>
                <w:szCs w:val="20"/>
              </w:rPr>
              <w:t xml:space="preserve"> Broaden and strengthen the participation of developing countries in the institutions of global governance</w:t>
            </w:r>
            <w:r w:rsidR="00FD7477">
              <w:rPr>
                <w:sz w:val="20"/>
                <w:szCs w:val="20"/>
              </w:rPr>
              <w:t>.</w:t>
            </w:r>
            <w:r w:rsidRPr="00DF512E">
              <w:rPr>
                <w:sz w:val="20"/>
                <w:szCs w:val="20"/>
              </w:rPr>
              <w:t xml:space="preserve"> (OWG)</w:t>
            </w:r>
          </w:p>
          <w:p w14:paraId="6A857674" w14:textId="476A4B91" w:rsidR="00435C71" w:rsidRDefault="00435C71" w:rsidP="00435C71">
            <w:pPr>
              <w:contextualSpacing/>
              <w:rPr>
                <w:sz w:val="20"/>
                <w:szCs w:val="20"/>
              </w:rPr>
            </w:pPr>
            <w:r w:rsidRPr="00DF512E">
              <w:rPr>
                <w:rFonts w:cs="Menlo Regular"/>
                <w:noProof/>
                <w:color w:val="008000"/>
                <w:sz w:val="20"/>
                <w:szCs w:val="20"/>
              </w:rPr>
              <w:drawing>
                <wp:inline distT="0" distB="0" distL="0" distR="0" wp14:anchorId="7E46EC58" wp14:editId="01E5F431">
                  <wp:extent cx="135935" cy="132347"/>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5">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DF512E">
              <w:rPr>
                <w:sz w:val="20"/>
                <w:szCs w:val="20"/>
              </w:rPr>
              <w:t xml:space="preserve"> A further review of the governance regimes of the IFIs is necessary to update their </w:t>
            </w:r>
            <w:proofErr w:type="gramStart"/>
            <w:r w:rsidRPr="00DF512E">
              <w:rPr>
                <w:sz w:val="20"/>
                <w:szCs w:val="20"/>
              </w:rPr>
              <w:t>decision making</w:t>
            </w:r>
            <w:proofErr w:type="gramEnd"/>
            <w:r w:rsidRPr="00DF512E">
              <w:rPr>
                <w:sz w:val="20"/>
                <w:szCs w:val="20"/>
              </w:rPr>
              <w:t xml:space="preserve"> processes, modus operandi and priorities, and to make them mor</w:t>
            </w:r>
            <w:r>
              <w:rPr>
                <w:sz w:val="20"/>
                <w:szCs w:val="20"/>
              </w:rPr>
              <w:t>e democratic and representative</w:t>
            </w:r>
            <w:r w:rsidR="00FD7477">
              <w:rPr>
                <w:sz w:val="20"/>
                <w:szCs w:val="20"/>
              </w:rPr>
              <w:t>.</w:t>
            </w:r>
            <w:r w:rsidRPr="00DF512E">
              <w:rPr>
                <w:sz w:val="20"/>
                <w:szCs w:val="20"/>
              </w:rPr>
              <w:t xml:space="preserve"> (</w:t>
            </w:r>
            <w:r w:rsidRPr="00DF512E">
              <w:rPr>
                <w:sz w:val="20"/>
                <w:szCs w:val="20"/>
                <w:u w:val="single"/>
              </w:rPr>
              <w:t>ICESDF</w:t>
            </w:r>
            <w:r w:rsidRPr="00DF512E">
              <w:rPr>
                <w:sz w:val="20"/>
                <w:szCs w:val="20"/>
              </w:rPr>
              <w:t>)</w:t>
            </w:r>
          </w:p>
          <w:p w14:paraId="1D1E267F" w14:textId="53E1D2FD" w:rsidR="00435C71" w:rsidRPr="00364881" w:rsidRDefault="00435C71" w:rsidP="00435C71">
            <w:pPr>
              <w:contextualSpacing/>
              <w:rPr>
                <w:rFonts w:cs="Times New Roman"/>
                <w:sz w:val="20"/>
                <w:szCs w:val="20"/>
              </w:rPr>
            </w:pPr>
            <w:r w:rsidRPr="00626549">
              <w:rPr>
                <w:b/>
                <w:noProof/>
                <w:color w:val="FF6600"/>
                <w:sz w:val="20"/>
                <w:szCs w:val="20"/>
              </w:rPr>
              <w:drawing>
                <wp:inline distT="0" distB="0" distL="0" distR="0" wp14:anchorId="6DD5B7F7" wp14:editId="3AFF7977">
                  <wp:extent cx="149584" cy="145834"/>
                  <wp:effectExtent l="0" t="0" r="3175" b="698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626549">
              <w:rPr>
                <w:rFonts w:cs="Times New Roman"/>
                <w:sz w:val="20"/>
                <w:szCs w:val="20"/>
              </w:rPr>
              <w:t xml:space="preserve"> Encourage and promote effective public, public-private, and civil society partnerships, building on the experience and resourcing</w:t>
            </w:r>
            <w:r w:rsidRPr="00364881">
              <w:rPr>
                <w:rFonts w:cs="Times New Roman"/>
                <w:sz w:val="20"/>
                <w:szCs w:val="20"/>
              </w:rPr>
              <w:t xml:space="preserve"> strategies of partnerships</w:t>
            </w:r>
            <w:r w:rsidR="00FD7477">
              <w:rPr>
                <w:rFonts w:cs="Times New Roman"/>
                <w:sz w:val="20"/>
                <w:szCs w:val="20"/>
              </w:rPr>
              <w:t>.</w:t>
            </w:r>
            <w:r w:rsidRPr="00364881">
              <w:rPr>
                <w:rFonts w:cs="Times New Roman"/>
                <w:sz w:val="20"/>
                <w:szCs w:val="20"/>
              </w:rPr>
              <w:t xml:space="preserve"> (</w:t>
            </w:r>
            <w:r w:rsidRPr="00364881">
              <w:rPr>
                <w:rFonts w:cs="Times New Roman"/>
                <w:sz w:val="20"/>
                <w:szCs w:val="20"/>
                <w:u w:val="single"/>
              </w:rPr>
              <w:t>OWG</w:t>
            </w:r>
            <w:r w:rsidRPr="00364881">
              <w:rPr>
                <w:rFonts w:cs="Times New Roman"/>
                <w:sz w:val="20"/>
                <w:szCs w:val="20"/>
              </w:rPr>
              <w:t>)</w:t>
            </w:r>
          </w:p>
          <w:p w14:paraId="74AE74F6" w14:textId="19682188" w:rsidR="00AE58A8" w:rsidRPr="00FB0BE9" w:rsidRDefault="00435C71" w:rsidP="00435C71">
            <w:pPr>
              <w:rPr>
                <w:rFonts w:asciiTheme="majorHAnsi" w:hAnsiTheme="majorHAnsi" w:cs="Arial"/>
                <w:sz w:val="20"/>
                <w:szCs w:val="20"/>
                <w:lang w:val="en-GB"/>
              </w:rPr>
            </w:pPr>
            <w:r w:rsidRPr="00364881">
              <w:rPr>
                <w:rFonts w:asciiTheme="majorHAnsi" w:hAnsiTheme="majorHAnsi"/>
                <w:b/>
                <w:noProof/>
                <w:sz w:val="20"/>
                <w:szCs w:val="20"/>
              </w:rPr>
              <w:drawing>
                <wp:inline distT="0" distB="0" distL="0" distR="0" wp14:anchorId="75E3A903" wp14:editId="39D7CFAD">
                  <wp:extent cx="149584" cy="145834"/>
                  <wp:effectExtent l="0" t="0" r="3175"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364881">
              <w:rPr>
                <w:rFonts w:asciiTheme="majorHAnsi" w:hAnsiTheme="majorHAnsi" w:cs="Arial"/>
                <w:sz w:val="20"/>
                <w:szCs w:val="20"/>
                <w:lang w:val="en-GB"/>
              </w:rPr>
              <w:t xml:space="preserve"> E</w:t>
            </w:r>
            <w:r w:rsidRPr="00364881">
              <w:rPr>
                <w:rFonts w:asciiTheme="majorHAnsi" w:eastAsiaTheme="minorHAnsi" w:hAnsiTheme="majorHAnsi" w:cs="Arial"/>
                <w:sz w:val="20"/>
                <w:szCs w:val="20"/>
                <w:lang w:val="en-GB"/>
              </w:rPr>
              <w:t xml:space="preserve">nhance the global partnership for sustainable development complemented by multi-stakeholder partnerships that </w:t>
            </w:r>
            <w:r w:rsidRPr="00FB0BE9">
              <w:rPr>
                <w:rFonts w:asciiTheme="majorHAnsi" w:eastAsiaTheme="minorHAnsi" w:hAnsiTheme="majorHAnsi" w:cs="Arial"/>
                <w:sz w:val="20"/>
                <w:szCs w:val="20"/>
                <w:lang w:val="en-GB"/>
              </w:rPr>
              <w:t>mobilize and share knowledge, expertise, technologies and financial resources to support the achievement of sustainable development goals in all countries, particularly developing countries</w:t>
            </w:r>
            <w:r w:rsidR="00FD7477">
              <w:rPr>
                <w:rFonts w:asciiTheme="majorHAnsi" w:eastAsiaTheme="minorHAnsi" w:hAnsiTheme="majorHAnsi" w:cs="Arial"/>
                <w:sz w:val="20"/>
                <w:szCs w:val="20"/>
                <w:lang w:val="en-GB"/>
              </w:rPr>
              <w:t>.</w:t>
            </w:r>
            <w:r w:rsidRPr="00FB0BE9">
              <w:rPr>
                <w:rFonts w:asciiTheme="majorHAnsi" w:eastAsiaTheme="minorHAnsi" w:hAnsiTheme="majorHAnsi" w:cs="Arial"/>
                <w:sz w:val="20"/>
                <w:szCs w:val="20"/>
                <w:lang w:val="en-GB"/>
              </w:rPr>
              <w:t xml:space="preserve"> </w:t>
            </w:r>
            <w:r w:rsidRPr="00FB0BE9">
              <w:rPr>
                <w:rFonts w:asciiTheme="majorHAnsi" w:hAnsiTheme="majorHAnsi" w:cs="Arial"/>
                <w:sz w:val="20"/>
                <w:szCs w:val="20"/>
                <w:lang w:val="en-GB"/>
              </w:rPr>
              <w:t>(</w:t>
            </w:r>
            <w:r w:rsidRPr="00FB0BE9">
              <w:rPr>
                <w:rFonts w:asciiTheme="majorHAnsi" w:hAnsiTheme="majorHAnsi" w:cs="Arial"/>
                <w:sz w:val="20"/>
                <w:szCs w:val="20"/>
                <w:u w:val="single"/>
                <w:lang w:val="en-GB"/>
              </w:rPr>
              <w:t>OWG</w:t>
            </w:r>
            <w:r w:rsidRPr="00FB0BE9">
              <w:rPr>
                <w:rFonts w:asciiTheme="majorHAnsi" w:hAnsiTheme="majorHAnsi" w:cs="Arial"/>
                <w:sz w:val="20"/>
                <w:szCs w:val="20"/>
                <w:lang w:val="en-GB"/>
              </w:rPr>
              <w:t>)</w:t>
            </w:r>
          </w:p>
          <w:p w14:paraId="28B78E42" w14:textId="4ADB2E48" w:rsidR="00010F9E" w:rsidRDefault="00010F9E" w:rsidP="00010F9E">
            <w:r w:rsidRPr="00FB0BE9">
              <w:rPr>
                <w:rFonts w:cs="Menlo Regular"/>
                <w:noProof/>
                <w:color w:val="008000"/>
                <w:sz w:val="20"/>
                <w:szCs w:val="20"/>
              </w:rPr>
              <w:drawing>
                <wp:inline distT="0" distB="0" distL="0" distR="0" wp14:anchorId="0C368C66" wp14:editId="23B4CD71">
                  <wp:extent cx="135935" cy="13234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5">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FB0BE9">
              <w:rPr>
                <w:sz w:val="20"/>
                <w:szCs w:val="20"/>
              </w:rPr>
              <w:t xml:space="preserve"> We encourage existing and new partnerships, including public-private partnerships, to mobilize public financing complemented by the private sector, taking into account the interests of local and indigenous communities when appropriate</w:t>
            </w:r>
            <w:r w:rsidR="00FD7477">
              <w:rPr>
                <w:sz w:val="20"/>
                <w:szCs w:val="20"/>
              </w:rPr>
              <w:t>.</w:t>
            </w:r>
            <w:r w:rsidR="00FB0BE9" w:rsidRPr="00FB0BE9">
              <w:rPr>
                <w:sz w:val="20"/>
                <w:szCs w:val="20"/>
              </w:rPr>
              <w:t xml:space="preserve"> (</w:t>
            </w:r>
            <w:r w:rsidR="00FB0BE9" w:rsidRPr="00FB0BE9">
              <w:rPr>
                <w:sz w:val="20"/>
                <w:szCs w:val="20"/>
                <w:u w:val="single"/>
              </w:rPr>
              <w:t>Rio+20</w:t>
            </w:r>
            <w:r w:rsidR="00FB0BE9" w:rsidRPr="00FB0BE9">
              <w:rPr>
                <w:sz w:val="20"/>
                <w:szCs w:val="20"/>
              </w:rPr>
              <w:t>)</w:t>
            </w:r>
          </w:p>
        </w:tc>
      </w:tr>
      <w:tr w:rsidR="00D97046" w14:paraId="234A90F6" w14:textId="77777777" w:rsidTr="00FB0BE9">
        <w:tc>
          <w:tcPr>
            <w:tcW w:w="1548" w:type="dxa"/>
          </w:tcPr>
          <w:p w14:paraId="40B9275D" w14:textId="77777777" w:rsidR="00435C71" w:rsidRPr="009E24F7" w:rsidRDefault="00435C71">
            <w:pPr>
              <w:rPr>
                <w:b/>
                <w:sz w:val="20"/>
                <w:szCs w:val="20"/>
              </w:rPr>
            </w:pPr>
            <w:r w:rsidRPr="009E24F7">
              <w:rPr>
                <w:b/>
                <w:sz w:val="20"/>
                <w:szCs w:val="20"/>
              </w:rPr>
              <w:t>Gender equality</w:t>
            </w:r>
          </w:p>
        </w:tc>
        <w:tc>
          <w:tcPr>
            <w:tcW w:w="4392" w:type="dxa"/>
          </w:tcPr>
          <w:p w14:paraId="1A28003E" w14:textId="77777777" w:rsidR="00435C71" w:rsidRDefault="00435C71" w:rsidP="00435C71">
            <w:pPr>
              <w:contextualSpacing/>
              <w:rPr>
                <w:rFonts w:cs="Menlo Regular"/>
                <w:noProof/>
                <w:sz w:val="20"/>
                <w:szCs w:val="20"/>
              </w:rPr>
            </w:pPr>
            <w:r w:rsidRPr="00364881">
              <w:rPr>
                <w:rFonts w:asciiTheme="majorHAnsi" w:hAnsiTheme="majorHAnsi"/>
                <w:b/>
                <w:noProof/>
                <w:sz w:val="20"/>
                <w:szCs w:val="20"/>
              </w:rPr>
              <w:drawing>
                <wp:inline distT="0" distB="0" distL="0" distR="0" wp14:anchorId="2746F5CB" wp14:editId="68502D55">
                  <wp:extent cx="149584" cy="145834"/>
                  <wp:effectExtent l="0" t="0" r="3175" b="698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Note the cross-cutting nature of gender </w:t>
            </w:r>
            <w:r>
              <w:rPr>
                <w:rFonts w:cs="Menlo Regular"/>
                <w:noProof/>
                <w:sz w:val="20"/>
                <w:szCs w:val="20"/>
              </w:rPr>
              <w:lastRenderedPageBreak/>
              <w:t>equality and women’s rights, integrate throughout the agenda (</w:t>
            </w:r>
            <w:r w:rsidRPr="00A35D24">
              <w:rPr>
                <w:rFonts w:cs="Menlo Regular"/>
                <w:noProof/>
                <w:sz w:val="20"/>
                <w:szCs w:val="20"/>
                <w:u w:val="single"/>
              </w:rPr>
              <w:t>CARICOM, OWG</w:t>
            </w:r>
            <w:r>
              <w:rPr>
                <w:rFonts w:cs="Menlo Regular"/>
                <w:noProof/>
                <w:sz w:val="20"/>
                <w:szCs w:val="20"/>
              </w:rPr>
              <w:t>)</w:t>
            </w:r>
          </w:p>
          <w:p w14:paraId="0B9DFBC1" w14:textId="77777777" w:rsidR="00435C71" w:rsidRPr="00364881"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66E805BF" wp14:editId="6E31517E">
                  <wp:extent cx="135935" cy="13234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364881">
              <w:rPr>
                <w:rFonts w:cs="Menlo Regular"/>
                <w:noProof/>
                <w:sz w:val="20"/>
                <w:szCs w:val="20"/>
              </w:rPr>
              <w:t>Promote, protect and guarantee sexual health and rights and reproductive rights in order to</w:t>
            </w:r>
          </w:p>
          <w:p w14:paraId="46CFDB8D" w14:textId="77777777" w:rsidR="00435C71" w:rsidRPr="00364881" w:rsidRDefault="00435C71" w:rsidP="00435C71">
            <w:pPr>
              <w:contextualSpacing/>
              <w:rPr>
                <w:rFonts w:cs="Menlo Regular"/>
                <w:noProof/>
                <w:sz w:val="20"/>
                <w:szCs w:val="20"/>
              </w:rPr>
            </w:pPr>
            <w:r w:rsidRPr="00364881">
              <w:rPr>
                <w:rFonts w:cs="Menlo Regular"/>
                <w:noProof/>
                <w:sz w:val="20"/>
                <w:szCs w:val="20"/>
              </w:rPr>
              <w:t>contribute to the fulfilment of persons and to social justice in a society free from all forms of</w:t>
            </w:r>
          </w:p>
          <w:p w14:paraId="2F269228" w14:textId="77777777" w:rsidR="00435C71" w:rsidRDefault="00435C71" w:rsidP="00435C71">
            <w:pPr>
              <w:contextualSpacing/>
              <w:rPr>
                <w:rFonts w:cs="Menlo Regular"/>
                <w:noProof/>
                <w:sz w:val="20"/>
                <w:szCs w:val="20"/>
              </w:rPr>
            </w:pPr>
            <w:r w:rsidRPr="00364881">
              <w:rPr>
                <w:rFonts w:cs="Menlo Regular"/>
                <w:noProof/>
                <w:sz w:val="20"/>
                <w:szCs w:val="20"/>
              </w:rPr>
              <w:t>dis</w:t>
            </w:r>
            <w:r>
              <w:rPr>
                <w:rFonts w:cs="Menlo Regular"/>
                <w:noProof/>
                <w:sz w:val="20"/>
                <w:szCs w:val="20"/>
              </w:rPr>
              <w:t>crimination and violence (</w:t>
            </w:r>
            <w:r>
              <w:rPr>
                <w:rFonts w:cs="Menlo Regular"/>
                <w:noProof/>
                <w:sz w:val="20"/>
                <w:szCs w:val="20"/>
                <w:u w:val="single"/>
              </w:rPr>
              <w:t>ICPD Review</w:t>
            </w:r>
            <w:r>
              <w:rPr>
                <w:rFonts w:cs="Menlo Regular"/>
                <w:noProof/>
                <w:sz w:val="20"/>
                <w:szCs w:val="20"/>
              </w:rPr>
              <w:t>)</w:t>
            </w:r>
          </w:p>
          <w:p w14:paraId="31B8299B" w14:textId="243AB5FA" w:rsidR="00435C71" w:rsidRPr="007925AB"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75103832" wp14:editId="0A48C5E3">
                  <wp:extent cx="135935" cy="13234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107D2C">
              <w:rPr>
                <w:rFonts w:cs="Menlo Regular"/>
                <w:noProof/>
                <w:sz w:val="20"/>
                <w:szCs w:val="20"/>
              </w:rPr>
              <w:t>Develop and strengthen policies and universal care services based on the highest human</w:t>
            </w:r>
            <w:r w:rsidR="007925AB">
              <w:rPr>
                <w:rFonts w:cs="Menlo Regular"/>
                <w:noProof/>
                <w:sz w:val="20"/>
                <w:szCs w:val="20"/>
              </w:rPr>
              <w:t xml:space="preserve"> </w:t>
            </w:r>
            <w:r w:rsidRPr="00107D2C">
              <w:rPr>
                <w:rFonts w:cs="Menlo Regular"/>
                <w:noProof/>
                <w:sz w:val="20"/>
                <w:szCs w:val="20"/>
              </w:rPr>
              <w:t>rights standards, from a gender equality and intergenerational perspective, in order to</w:t>
            </w:r>
            <w:r w:rsidR="007925AB">
              <w:rPr>
                <w:rFonts w:cs="Menlo Regular"/>
                <w:noProof/>
                <w:sz w:val="20"/>
                <w:szCs w:val="20"/>
              </w:rPr>
              <w:t xml:space="preserve"> </w:t>
            </w:r>
            <w:r w:rsidRPr="00107D2C">
              <w:rPr>
                <w:rFonts w:cs="Menlo Regular"/>
                <w:noProof/>
                <w:sz w:val="20"/>
                <w:szCs w:val="20"/>
              </w:rPr>
              <w:t>share the delivery of services between the State, the private sector, civil society, families and</w:t>
            </w:r>
            <w:r w:rsidR="007925AB">
              <w:rPr>
                <w:rFonts w:cs="Menlo Regular"/>
                <w:noProof/>
                <w:sz w:val="20"/>
                <w:szCs w:val="20"/>
              </w:rPr>
              <w:t xml:space="preserve"> </w:t>
            </w:r>
            <w:r w:rsidRPr="00107D2C">
              <w:rPr>
                <w:rFonts w:cs="Menlo Regular"/>
                <w:noProof/>
                <w:sz w:val="20"/>
                <w:szCs w:val="20"/>
              </w:rPr>
              <w:t>households and between men and wo</w:t>
            </w:r>
            <w:r w:rsidR="007925AB">
              <w:rPr>
                <w:rFonts w:cs="Menlo Regular"/>
                <w:noProof/>
                <w:sz w:val="20"/>
                <w:szCs w:val="20"/>
              </w:rPr>
              <w:t xml:space="preserve">men and facilitate dialogue and </w:t>
            </w:r>
            <w:r w:rsidRPr="00107D2C">
              <w:rPr>
                <w:rFonts w:cs="Menlo Regular"/>
                <w:noProof/>
                <w:sz w:val="20"/>
                <w:szCs w:val="20"/>
              </w:rPr>
              <w:t>coordination between</w:t>
            </w:r>
            <w:r w:rsidR="007925AB">
              <w:rPr>
                <w:rFonts w:cs="Menlo Regular"/>
                <w:noProof/>
                <w:sz w:val="20"/>
                <w:szCs w:val="20"/>
              </w:rPr>
              <w:t xml:space="preserve"> </w:t>
            </w:r>
            <w:r>
              <w:rPr>
                <w:rFonts w:cs="Menlo Regular"/>
                <w:noProof/>
                <w:sz w:val="20"/>
                <w:szCs w:val="20"/>
              </w:rPr>
              <w:t>all the parties involved (</w:t>
            </w:r>
            <w:r>
              <w:rPr>
                <w:rFonts w:cs="Menlo Regular"/>
                <w:noProof/>
                <w:sz w:val="20"/>
                <w:szCs w:val="20"/>
                <w:u w:val="single"/>
              </w:rPr>
              <w:t>ICPD Review</w:t>
            </w:r>
            <w:r w:rsidRPr="00107D2C">
              <w:rPr>
                <w:rFonts w:cs="Menlo Regular"/>
                <w:noProof/>
                <w:sz w:val="20"/>
                <w:szCs w:val="20"/>
              </w:rPr>
              <w:t>)</w:t>
            </w:r>
          </w:p>
          <w:p w14:paraId="65F23BC8" w14:textId="788E9F74" w:rsidR="00435C71"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24DC4259" wp14:editId="30EA229B">
                  <wp:extent cx="135935" cy="13234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w:t>
            </w:r>
            <w:r w:rsidRPr="00364881">
              <w:rPr>
                <w:rFonts w:cs="Menlo Regular"/>
                <w:noProof/>
                <w:sz w:val="20"/>
                <w:szCs w:val="20"/>
              </w:rPr>
              <w:t>Promote policies that enable persons to exercise their sexual rights, which embrace the right</w:t>
            </w:r>
            <w:r>
              <w:rPr>
                <w:rFonts w:cs="Menlo Regular"/>
                <w:noProof/>
                <w:sz w:val="20"/>
                <w:szCs w:val="20"/>
              </w:rPr>
              <w:t xml:space="preserve"> </w:t>
            </w:r>
            <w:r w:rsidRPr="00364881">
              <w:rPr>
                <w:rFonts w:cs="Menlo Regular"/>
                <w:noProof/>
                <w:sz w:val="20"/>
                <w:szCs w:val="20"/>
              </w:rPr>
              <w:t>to a safe and full sex life, as well as the right to take free, informed, voluntary and responsible</w:t>
            </w:r>
            <w:r w:rsidR="00010F9E">
              <w:rPr>
                <w:rFonts w:cs="Menlo Regular"/>
                <w:noProof/>
                <w:sz w:val="20"/>
                <w:szCs w:val="20"/>
              </w:rPr>
              <w:t xml:space="preserve"> </w:t>
            </w:r>
            <w:r w:rsidRPr="00364881">
              <w:rPr>
                <w:rFonts w:cs="Menlo Regular"/>
                <w:noProof/>
                <w:sz w:val="20"/>
                <w:szCs w:val="20"/>
              </w:rPr>
              <w:t>decisions on their sexuality, sexual orientation and gen</w:t>
            </w:r>
            <w:r>
              <w:rPr>
                <w:rFonts w:cs="Menlo Regular"/>
                <w:noProof/>
                <w:sz w:val="20"/>
                <w:szCs w:val="20"/>
              </w:rPr>
              <w:t xml:space="preserve">der identity, without coercion, </w:t>
            </w:r>
            <w:r w:rsidRPr="00364881">
              <w:rPr>
                <w:rFonts w:cs="Menlo Regular"/>
                <w:noProof/>
                <w:sz w:val="20"/>
                <w:szCs w:val="20"/>
              </w:rPr>
              <w:t>discrimination or violence, and that guarantee the right to information and the means</w:t>
            </w:r>
            <w:r>
              <w:rPr>
                <w:rFonts w:cs="Menlo Regular"/>
                <w:noProof/>
                <w:sz w:val="20"/>
                <w:szCs w:val="20"/>
              </w:rPr>
              <w:t xml:space="preserve"> </w:t>
            </w:r>
            <w:r w:rsidRPr="00364881">
              <w:rPr>
                <w:rFonts w:cs="Menlo Regular"/>
                <w:noProof/>
                <w:sz w:val="20"/>
                <w:szCs w:val="20"/>
              </w:rPr>
              <w:t>necessary for their sexual health and reproductive health</w:t>
            </w:r>
            <w:r>
              <w:rPr>
                <w:rFonts w:cs="Menlo Regular"/>
                <w:noProof/>
                <w:sz w:val="20"/>
                <w:szCs w:val="20"/>
              </w:rPr>
              <w:t xml:space="preserve"> (</w:t>
            </w:r>
            <w:r>
              <w:rPr>
                <w:rFonts w:cs="Menlo Regular"/>
                <w:noProof/>
                <w:sz w:val="20"/>
                <w:szCs w:val="20"/>
                <w:u w:val="single"/>
              </w:rPr>
              <w:t>ICPD Review</w:t>
            </w:r>
            <w:r w:rsidRPr="00364881">
              <w:rPr>
                <w:rFonts w:cs="Menlo Regular"/>
                <w:noProof/>
                <w:sz w:val="20"/>
                <w:szCs w:val="20"/>
              </w:rPr>
              <w:t>)</w:t>
            </w:r>
          </w:p>
          <w:p w14:paraId="3C684D74" w14:textId="436352FD" w:rsidR="00435C71" w:rsidRPr="007925AB" w:rsidRDefault="00435C71" w:rsidP="00435C71">
            <w:pPr>
              <w:contextualSpacing/>
              <w:rPr>
                <w:rFonts w:cs="Menlo Regular"/>
                <w:noProof/>
                <w:sz w:val="20"/>
                <w:szCs w:val="20"/>
              </w:rPr>
            </w:pPr>
            <w:r w:rsidRPr="00364881">
              <w:rPr>
                <w:rFonts w:asciiTheme="majorHAnsi" w:hAnsiTheme="majorHAnsi"/>
                <w:b/>
                <w:noProof/>
                <w:sz w:val="20"/>
                <w:szCs w:val="20"/>
              </w:rPr>
              <w:drawing>
                <wp:inline distT="0" distB="0" distL="0" distR="0" wp14:anchorId="213E58B8" wp14:editId="6FDE5E76">
                  <wp:extent cx="149584" cy="145834"/>
                  <wp:effectExtent l="0" t="0" r="3175" b="698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We d</w:t>
            </w:r>
            <w:r w:rsidRPr="001E121D">
              <w:rPr>
                <w:rFonts w:cs="Menlo Regular"/>
                <w:noProof/>
                <w:sz w:val="20"/>
                <w:szCs w:val="20"/>
              </w:rPr>
              <w:t>ecide to establish a technical working group on gender budgeting, which will comprise</w:t>
            </w:r>
            <w:r w:rsidR="007925AB">
              <w:rPr>
                <w:rFonts w:cs="Menlo Regular"/>
                <w:noProof/>
                <w:sz w:val="20"/>
                <w:szCs w:val="20"/>
              </w:rPr>
              <w:t xml:space="preserve"> </w:t>
            </w:r>
            <w:r w:rsidRPr="001E121D">
              <w:rPr>
                <w:rFonts w:cs="Menlo Regular"/>
                <w:noProof/>
                <w:sz w:val="20"/>
                <w:szCs w:val="20"/>
              </w:rPr>
              <w:t>representatives of the Governments of the countries of the region and civi</w:t>
            </w:r>
            <w:r>
              <w:rPr>
                <w:rFonts w:cs="Menlo Regular"/>
                <w:noProof/>
                <w:sz w:val="20"/>
                <w:szCs w:val="20"/>
              </w:rPr>
              <w:t xml:space="preserve">l society and will be supported </w:t>
            </w:r>
            <w:r w:rsidRPr="001E121D">
              <w:rPr>
                <w:rFonts w:cs="Menlo Regular"/>
                <w:noProof/>
                <w:sz w:val="20"/>
                <w:szCs w:val="20"/>
              </w:rPr>
              <w:t xml:space="preserve">by </w:t>
            </w:r>
            <w:r>
              <w:rPr>
                <w:rFonts w:cs="Menlo Regular"/>
                <w:noProof/>
                <w:sz w:val="20"/>
                <w:szCs w:val="20"/>
              </w:rPr>
              <w:t>ECLAC and UN Women (</w:t>
            </w:r>
            <w:r>
              <w:rPr>
                <w:rFonts w:cs="Menlo Regular"/>
                <w:noProof/>
                <w:sz w:val="20"/>
                <w:szCs w:val="20"/>
                <w:u w:val="single"/>
              </w:rPr>
              <w:t>Beijing Review)</w:t>
            </w:r>
          </w:p>
          <w:p w14:paraId="08702134" w14:textId="77777777" w:rsidR="00435C71" w:rsidRPr="00C833CA" w:rsidRDefault="00435C71" w:rsidP="00435C71">
            <w:pPr>
              <w:contextualSpacing/>
              <w:rPr>
                <w:rFonts w:cs="Menlo Regular"/>
                <w:noProof/>
                <w:sz w:val="20"/>
                <w:szCs w:val="20"/>
              </w:rPr>
            </w:pPr>
            <w:r w:rsidRPr="00364881">
              <w:rPr>
                <w:rFonts w:asciiTheme="majorHAnsi" w:hAnsiTheme="majorHAnsi"/>
                <w:b/>
                <w:noProof/>
                <w:sz w:val="20"/>
                <w:szCs w:val="20"/>
              </w:rPr>
              <w:drawing>
                <wp:inline distT="0" distB="0" distL="0" distR="0" wp14:anchorId="40DAC9FB" wp14:editId="2483786E">
                  <wp:extent cx="149584" cy="145834"/>
                  <wp:effectExtent l="0" t="0" r="3175" b="698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w:t>
            </w:r>
            <w:r w:rsidRPr="00C833CA">
              <w:rPr>
                <w:rFonts w:cs="Menlo Regular"/>
                <w:noProof/>
                <w:sz w:val="20"/>
                <w:szCs w:val="20"/>
              </w:rPr>
              <w:t xml:space="preserve">The continued implementation of the </w:t>
            </w:r>
            <w:r>
              <w:rPr>
                <w:rFonts w:cs="Menlo Regular"/>
                <w:noProof/>
                <w:sz w:val="20"/>
                <w:szCs w:val="20"/>
              </w:rPr>
              <w:t xml:space="preserve">[ICPD] </w:t>
            </w:r>
            <w:r w:rsidRPr="00C833CA">
              <w:rPr>
                <w:rFonts w:cs="Menlo Regular"/>
                <w:noProof/>
                <w:sz w:val="20"/>
                <w:szCs w:val="20"/>
              </w:rPr>
              <w:t>Programme of Action must be</w:t>
            </w:r>
          </w:p>
          <w:p w14:paraId="50B674FF" w14:textId="54738A74" w:rsidR="00435C71" w:rsidRPr="008D7BD8" w:rsidRDefault="00435C71" w:rsidP="007925AB">
            <w:pPr>
              <w:contextualSpacing/>
              <w:rPr>
                <w:rFonts w:cs="Menlo Regular"/>
                <w:noProof/>
                <w:color w:val="008000"/>
                <w:sz w:val="20"/>
                <w:szCs w:val="20"/>
              </w:rPr>
            </w:pPr>
            <w:r w:rsidRPr="00C833CA">
              <w:rPr>
                <w:rFonts w:cs="Menlo Regular"/>
                <w:noProof/>
                <w:sz w:val="20"/>
                <w:szCs w:val="20"/>
              </w:rPr>
              <w:t>prioritized in the post-2015 development agenda</w:t>
            </w:r>
            <w:r>
              <w:rPr>
                <w:rFonts w:cs="Menlo Regular"/>
                <w:noProof/>
                <w:sz w:val="20"/>
                <w:szCs w:val="20"/>
              </w:rPr>
              <w:t xml:space="preserve"> (</w:t>
            </w:r>
            <w:r w:rsidRPr="00FB0BE9">
              <w:rPr>
                <w:rFonts w:cs="Menlo Regular"/>
                <w:noProof/>
                <w:sz w:val="20"/>
                <w:szCs w:val="20"/>
                <w:u w:val="single"/>
              </w:rPr>
              <w:t>Barbados, ICPD UNGASS</w:t>
            </w:r>
            <w:r>
              <w:rPr>
                <w:rFonts w:cs="Menlo Regular"/>
                <w:noProof/>
                <w:sz w:val="20"/>
                <w:szCs w:val="20"/>
              </w:rPr>
              <w:t>)</w:t>
            </w:r>
          </w:p>
        </w:tc>
        <w:tc>
          <w:tcPr>
            <w:tcW w:w="3780" w:type="dxa"/>
          </w:tcPr>
          <w:p w14:paraId="02B341D1" w14:textId="77777777" w:rsidR="00435C71" w:rsidRPr="00364881" w:rsidRDefault="00435C71" w:rsidP="00435C71">
            <w:pPr>
              <w:pStyle w:val="NoSpacing"/>
              <w:contextualSpacing/>
              <w:rPr>
                <w:rFonts w:asciiTheme="majorHAnsi" w:hAnsiTheme="majorHAnsi" w:cs="Arial"/>
                <w:sz w:val="20"/>
                <w:szCs w:val="20"/>
              </w:rPr>
            </w:pPr>
            <w:r w:rsidRPr="00364881">
              <w:rPr>
                <w:rFonts w:asciiTheme="majorHAnsi" w:hAnsiTheme="majorHAnsi"/>
                <w:b/>
                <w:noProof/>
                <w:sz w:val="20"/>
                <w:szCs w:val="20"/>
              </w:rPr>
              <w:lastRenderedPageBreak/>
              <w:drawing>
                <wp:inline distT="0" distB="0" distL="0" distR="0" wp14:anchorId="62AFCA0F" wp14:editId="0CE780D6">
                  <wp:extent cx="149584" cy="145834"/>
                  <wp:effectExtent l="0" t="0" r="3175" b="698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364881">
              <w:rPr>
                <w:rFonts w:asciiTheme="majorHAnsi" w:hAnsiTheme="majorHAnsi"/>
                <w:noProof/>
                <w:sz w:val="20"/>
                <w:szCs w:val="20"/>
              </w:rPr>
              <w:t xml:space="preserve">  </w:t>
            </w:r>
            <w:r w:rsidRPr="00364881">
              <w:rPr>
                <w:rFonts w:asciiTheme="majorHAnsi" w:hAnsiTheme="majorHAnsi" w:cs="Arial"/>
                <w:sz w:val="20"/>
                <w:szCs w:val="20"/>
              </w:rPr>
              <w:t xml:space="preserve">End all forms of discrimination against </w:t>
            </w:r>
            <w:r w:rsidRPr="00364881">
              <w:rPr>
                <w:rFonts w:asciiTheme="majorHAnsi" w:hAnsiTheme="majorHAnsi" w:cs="Arial"/>
                <w:sz w:val="20"/>
                <w:szCs w:val="20"/>
              </w:rPr>
              <w:lastRenderedPageBreak/>
              <w:t>all women and girls everywhere (</w:t>
            </w:r>
            <w:r w:rsidRPr="00364881">
              <w:rPr>
                <w:rFonts w:asciiTheme="majorHAnsi" w:hAnsiTheme="majorHAnsi" w:cs="Arial"/>
                <w:sz w:val="20"/>
                <w:szCs w:val="20"/>
                <w:u w:val="single"/>
              </w:rPr>
              <w:t>OWG</w:t>
            </w:r>
            <w:r w:rsidRPr="00364881">
              <w:rPr>
                <w:rFonts w:asciiTheme="majorHAnsi" w:hAnsiTheme="majorHAnsi" w:cs="Arial"/>
                <w:sz w:val="20"/>
                <w:szCs w:val="20"/>
              </w:rPr>
              <w:t>)</w:t>
            </w:r>
          </w:p>
          <w:p w14:paraId="31F0A6F9" w14:textId="4C86240E" w:rsidR="00435C71" w:rsidRPr="005D3348"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28464DFC" wp14:editId="2C2A97E3">
                  <wp:extent cx="135935" cy="132347"/>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E</w:t>
            </w:r>
            <w:r w:rsidRPr="005D3348">
              <w:rPr>
                <w:rFonts w:cs="Menlo Regular"/>
                <w:noProof/>
                <w:sz w:val="20"/>
                <w:szCs w:val="20"/>
              </w:rPr>
              <w:t xml:space="preserve">liminate all forms of violence against all women and girls in public and private spheres, including trafficking and sexual and other </w:t>
            </w:r>
            <w:r>
              <w:rPr>
                <w:rFonts w:cs="Menlo Regular"/>
                <w:noProof/>
                <w:sz w:val="20"/>
                <w:szCs w:val="20"/>
              </w:rPr>
              <w:t>t</w:t>
            </w:r>
            <w:r w:rsidRPr="005D3348">
              <w:rPr>
                <w:rFonts w:cs="Menlo Regular"/>
                <w:noProof/>
                <w:sz w:val="20"/>
                <w:szCs w:val="20"/>
              </w:rPr>
              <w:t>ypes of exploitation</w:t>
            </w:r>
            <w:r w:rsidR="00FB0BE9">
              <w:rPr>
                <w:rFonts w:cs="Menlo Regular"/>
                <w:noProof/>
                <w:sz w:val="20"/>
                <w:szCs w:val="20"/>
              </w:rPr>
              <w:t xml:space="preserve"> </w:t>
            </w:r>
            <w:r w:rsidR="00FB0BE9" w:rsidRPr="00364881">
              <w:rPr>
                <w:rFonts w:asciiTheme="majorHAnsi" w:hAnsiTheme="majorHAnsi" w:cs="Arial"/>
                <w:sz w:val="20"/>
                <w:szCs w:val="20"/>
              </w:rPr>
              <w:t>(</w:t>
            </w:r>
            <w:r w:rsidR="00FB0BE9" w:rsidRPr="00364881">
              <w:rPr>
                <w:rFonts w:asciiTheme="majorHAnsi" w:hAnsiTheme="majorHAnsi" w:cs="Arial"/>
                <w:sz w:val="20"/>
                <w:szCs w:val="20"/>
                <w:u w:val="single"/>
              </w:rPr>
              <w:t>OWG</w:t>
            </w:r>
            <w:r w:rsidR="00FB0BE9" w:rsidRPr="00364881">
              <w:rPr>
                <w:rFonts w:asciiTheme="majorHAnsi" w:hAnsiTheme="majorHAnsi" w:cs="Arial"/>
                <w:sz w:val="20"/>
                <w:szCs w:val="20"/>
              </w:rPr>
              <w:t>)</w:t>
            </w:r>
          </w:p>
          <w:p w14:paraId="78427333" w14:textId="246D215F" w:rsidR="00435C71" w:rsidRPr="005D3348" w:rsidRDefault="00435C71" w:rsidP="00435C71">
            <w:pPr>
              <w:contextualSpacing/>
              <w:rPr>
                <w:rFonts w:cs="Menlo Regular"/>
                <w:noProof/>
                <w:sz w:val="20"/>
                <w:szCs w:val="20"/>
              </w:rPr>
            </w:pPr>
            <w:r w:rsidRPr="00364881">
              <w:rPr>
                <w:rFonts w:asciiTheme="majorHAnsi" w:hAnsiTheme="majorHAnsi"/>
                <w:b/>
                <w:noProof/>
                <w:sz w:val="20"/>
                <w:szCs w:val="20"/>
              </w:rPr>
              <w:drawing>
                <wp:inline distT="0" distB="0" distL="0" distR="0" wp14:anchorId="7911A30C" wp14:editId="34A8FD6B">
                  <wp:extent cx="149584" cy="145834"/>
                  <wp:effectExtent l="0" t="0" r="3175" b="698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E</w:t>
            </w:r>
            <w:r w:rsidRPr="005D3348">
              <w:rPr>
                <w:rFonts w:cs="Menlo Regular"/>
                <w:noProof/>
                <w:sz w:val="20"/>
                <w:szCs w:val="20"/>
              </w:rPr>
              <w:t>liminate all harmful practices, such as child, early and forced marriage and female genital mutilations</w:t>
            </w:r>
            <w:r w:rsidR="00FB0BE9">
              <w:rPr>
                <w:rFonts w:cs="Menlo Regular"/>
                <w:noProof/>
                <w:sz w:val="20"/>
                <w:szCs w:val="20"/>
              </w:rPr>
              <w:t xml:space="preserve"> </w:t>
            </w:r>
            <w:r w:rsidR="00FB0BE9" w:rsidRPr="00364881">
              <w:rPr>
                <w:rFonts w:asciiTheme="majorHAnsi" w:hAnsiTheme="majorHAnsi" w:cs="Arial"/>
                <w:sz w:val="20"/>
                <w:szCs w:val="20"/>
              </w:rPr>
              <w:t>(</w:t>
            </w:r>
            <w:r w:rsidR="00FB0BE9" w:rsidRPr="00364881">
              <w:rPr>
                <w:rFonts w:asciiTheme="majorHAnsi" w:hAnsiTheme="majorHAnsi" w:cs="Arial"/>
                <w:sz w:val="20"/>
                <w:szCs w:val="20"/>
                <w:u w:val="single"/>
              </w:rPr>
              <w:t>OWG</w:t>
            </w:r>
            <w:r w:rsidR="00FB0BE9" w:rsidRPr="00364881">
              <w:rPr>
                <w:rFonts w:asciiTheme="majorHAnsi" w:hAnsiTheme="majorHAnsi" w:cs="Arial"/>
                <w:sz w:val="20"/>
                <w:szCs w:val="20"/>
              </w:rPr>
              <w:t>)</w:t>
            </w:r>
          </w:p>
          <w:p w14:paraId="284A6D15" w14:textId="3FE2DC2A" w:rsidR="00435C71" w:rsidRPr="005D3348"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520EC7AA" wp14:editId="1C0E9DC6">
                  <wp:extent cx="135935" cy="132347"/>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R</w:t>
            </w:r>
            <w:r w:rsidRPr="005D3348">
              <w:rPr>
                <w:rFonts w:cs="Menlo Regular"/>
                <w:noProof/>
                <w:sz w:val="20"/>
                <w:szCs w:val="20"/>
              </w:rPr>
              <w:t>ecognize and value unpaid care and domestic work through the provision of public services, infrastructure and social protection policies, and the promotion of shared responsibility within the household and the family as nationally appropriate</w:t>
            </w:r>
            <w:r w:rsidR="00FB0BE9">
              <w:rPr>
                <w:rFonts w:cs="Menlo Regular"/>
                <w:noProof/>
                <w:sz w:val="20"/>
                <w:szCs w:val="20"/>
              </w:rPr>
              <w:t xml:space="preserve"> </w:t>
            </w:r>
            <w:r w:rsidR="00FB0BE9" w:rsidRPr="00364881">
              <w:rPr>
                <w:rFonts w:asciiTheme="majorHAnsi" w:hAnsiTheme="majorHAnsi" w:cs="Arial"/>
                <w:sz w:val="20"/>
                <w:szCs w:val="20"/>
              </w:rPr>
              <w:t>(</w:t>
            </w:r>
            <w:r w:rsidR="00FB0BE9" w:rsidRPr="00364881">
              <w:rPr>
                <w:rFonts w:asciiTheme="majorHAnsi" w:hAnsiTheme="majorHAnsi" w:cs="Arial"/>
                <w:sz w:val="20"/>
                <w:szCs w:val="20"/>
                <w:u w:val="single"/>
              </w:rPr>
              <w:t>OWG</w:t>
            </w:r>
            <w:r w:rsidR="00FB0BE9" w:rsidRPr="00364881">
              <w:rPr>
                <w:rFonts w:asciiTheme="majorHAnsi" w:hAnsiTheme="majorHAnsi" w:cs="Arial"/>
                <w:sz w:val="20"/>
                <w:szCs w:val="20"/>
              </w:rPr>
              <w:t>)</w:t>
            </w:r>
          </w:p>
          <w:p w14:paraId="4A47745A" w14:textId="1349EF88" w:rsidR="00435C71" w:rsidRPr="005D3348" w:rsidRDefault="00435C71" w:rsidP="00435C71">
            <w:pPr>
              <w:contextualSpacing/>
              <w:rPr>
                <w:rFonts w:cs="Menlo Regular"/>
                <w:noProof/>
                <w:sz w:val="20"/>
                <w:szCs w:val="20"/>
              </w:rPr>
            </w:pPr>
            <w:r w:rsidRPr="00364881">
              <w:rPr>
                <w:rFonts w:asciiTheme="majorHAnsi" w:hAnsiTheme="majorHAnsi" w:cs="Menlo Regular"/>
                <w:noProof/>
                <w:sz w:val="20"/>
                <w:szCs w:val="20"/>
              </w:rPr>
              <w:drawing>
                <wp:inline distT="0" distB="0" distL="0" distR="0" wp14:anchorId="77C786AC" wp14:editId="3C867B35">
                  <wp:extent cx="135935" cy="132347"/>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Menlo Regular"/>
                <w:noProof/>
                <w:sz w:val="20"/>
                <w:szCs w:val="20"/>
              </w:rPr>
              <w:t xml:space="preserve"> E</w:t>
            </w:r>
            <w:r w:rsidRPr="005D3348">
              <w:rPr>
                <w:rFonts w:cs="Menlo Regular"/>
                <w:noProof/>
                <w:sz w:val="20"/>
                <w:szCs w:val="20"/>
              </w:rPr>
              <w:t>nsure women’s full and effective participation and equal opportunities for leadership at all levels of decision-making in political, economic, and public life</w:t>
            </w:r>
            <w:r w:rsidR="00FB0BE9">
              <w:rPr>
                <w:rFonts w:cs="Menlo Regular"/>
                <w:noProof/>
                <w:sz w:val="20"/>
                <w:szCs w:val="20"/>
              </w:rPr>
              <w:t xml:space="preserve"> </w:t>
            </w:r>
            <w:r w:rsidR="00FB0BE9" w:rsidRPr="00364881">
              <w:rPr>
                <w:rFonts w:asciiTheme="majorHAnsi" w:hAnsiTheme="majorHAnsi" w:cs="Arial"/>
                <w:sz w:val="20"/>
                <w:szCs w:val="20"/>
              </w:rPr>
              <w:t>(</w:t>
            </w:r>
            <w:r w:rsidR="00FB0BE9" w:rsidRPr="00364881">
              <w:rPr>
                <w:rFonts w:asciiTheme="majorHAnsi" w:hAnsiTheme="majorHAnsi" w:cs="Arial"/>
                <w:sz w:val="20"/>
                <w:szCs w:val="20"/>
                <w:u w:val="single"/>
              </w:rPr>
              <w:t>OWG</w:t>
            </w:r>
            <w:r w:rsidR="00FB0BE9" w:rsidRPr="00364881">
              <w:rPr>
                <w:rFonts w:asciiTheme="majorHAnsi" w:hAnsiTheme="majorHAnsi" w:cs="Arial"/>
                <w:sz w:val="20"/>
                <w:szCs w:val="20"/>
              </w:rPr>
              <w:t>)</w:t>
            </w:r>
          </w:p>
          <w:p w14:paraId="3247839A" w14:textId="6BA78F64" w:rsidR="00435C71" w:rsidRPr="005D3348" w:rsidRDefault="00435C71" w:rsidP="00435C71">
            <w:pPr>
              <w:contextualSpacing/>
              <w:rPr>
                <w:rFonts w:cs="Menlo Regular"/>
                <w:noProof/>
                <w:sz w:val="20"/>
                <w:szCs w:val="20"/>
              </w:rPr>
            </w:pPr>
            <w:r w:rsidRPr="00364881">
              <w:rPr>
                <w:rFonts w:asciiTheme="majorHAnsi" w:hAnsiTheme="majorHAnsi"/>
                <w:b/>
                <w:noProof/>
                <w:sz w:val="20"/>
                <w:szCs w:val="20"/>
              </w:rPr>
              <w:drawing>
                <wp:inline distT="0" distB="0" distL="0" distR="0" wp14:anchorId="0E316A83" wp14:editId="18CFD74B">
                  <wp:extent cx="149584" cy="145834"/>
                  <wp:effectExtent l="0" t="0" r="3175" b="698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sz w:val="20"/>
                <w:szCs w:val="20"/>
              </w:rPr>
              <w:t xml:space="preserve"> E</w:t>
            </w:r>
            <w:r w:rsidRPr="005D3348">
              <w:rPr>
                <w:rFonts w:cs="Menlo Regular"/>
                <w:noProof/>
                <w:sz w:val="20"/>
                <w:szCs w:val="20"/>
              </w:rPr>
              <w:t>nsure universal access to sexual and reproductive health and reproductive rights as agreed in accordance with the Programme of Action of the ICPD and the Beijing Platform for Action and the outcome documents of their review conferences</w:t>
            </w:r>
            <w:r w:rsidR="00FB0BE9">
              <w:rPr>
                <w:rFonts w:cs="Menlo Regular"/>
                <w:noProof/>
                <w:sz w:val="20"/>
                <w:szCs w:val="20"/>
              </w:rPr>
              <w:t xml:space="preserve"> </w:t>
            </w:r>
            <w:r w:rsidR="00FB0BE9" w:rsidRPr="00364881">
              <w:rPr>
                <w:rFonts w:asciiTheme="majorHAnsi" w:hAnsiTheme="majorHAnsi" w:cs="Arial"/>
                <w:sz w:val="20"/>
                <w:szCs w:val="20"/>
              </w:rPr>
              <w:t>(</w:t>
            </w:r>
            <w:r w:rsidR="00FB0BE9" w:rsidRPr="00364881">
              <w:rPr>
                <w:rFonts w:asciiTheme="majorHAnsi" w:hAnsiTheme="majorHAnsi" w:cs="Arial"/>
                <w:sz w:val="20"/>
                <w:szCs w:val="20"/>
                <w:u w:val="single"/>
              </w:rPr>
              <w:t>OWG</w:t>
            </w:r>
            <w:r w:rsidR="00FB0BE9" w:rsidRPr="00364881">
              <w:rPr>
                <w:rFonts w:asciiTheme="majorHAnsi" w:hAnsiTheme="majorHAnsi" w:cs="Arial"/>
                <w:sz w:val="20"/>
                <w:szCs w:val="20"/>
              </w:rPr>
              <w:t>)</w:t>
            </w:r>
          </w:p>
          <w:p w14:paraId="7C907BCA" w14:textId="77777777" w:rsidR="00435C71" w:rsidRPr="00364881" w:rsidRDefault="00435C71" w:rsidP="00435C71">
            <w:pPr>
              <w:pStyle w:val="NoSpacing"/>
              <w:contextualSpacing/>
              <w:rPr>
                <w:rFonts w:asciiTheme="majorHAnsi" w:hAnsiTheme="majorHAnsi" w:cs="Arial"/>
                <w:sz w:val="20"/>
                <w:szCs w:val="20"/>
              </w:rPr>
            </w:pPr>
            <w:r w:rsidRPr="00364881">
              <w:rPr>
                <w:rFonts w:asciiTheme="majorHAnsi" w:hAnsiTheme="majorHAnsi" w:cs="Menlo Regular"/>
                <w:noProof/>
                <w:sz w:val="20"/>
                <w:szCs w:val="20"/>
              </w:rPr>
              <w:drawing>
                <wp:inline distT="0" distB="0" distL="0" distR="0" wp14:anchorId="78831875" wp14:editId="584E33E4">
                  <wp:extent cx="135935" cy="132347"/>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16">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364881">
              <w:rPr>
                <w:rFonts w:asciiTheme="majorHAnsi" w:hAnsiTheme="majorHAnsi" w:cs="Arial"/>
                <w:sz w:val="20"/>
                <w:szCs w:val="20"/>
              </w:rPr>
              <w:t xml:space="preserve">  By 2030 empower and promote the social, economic and political inclusion of all irrespective of age, sex, disability, race, ethnicity, origin, religion or economic or other status (</w:t>
            </w:r>
            <w:r w:rsidRPr="00364881">
              <w:rPr>
                <w:rFonts w:asciiTheme="majorHAnsi" w:hAnsiTheme="majorHAnsi" w:cs="Arial"/>
                <w:sz w:val="20"/>
                <w:szCs w:val="20"/>
                <w:u w:val="single"/>
              </w:rPr>
              <w:t>OWG</w:t>
            </w:r>
            <w:r w:rsidRPr="00364881">
              <w:rPr>
                <w:rFonts w:asciiTheme="majorHAnsi" w:hAnsiTheme="majorHAnsi" w:cs="Arial"/>
                <w:sz w:val="20"/>
                <w:szCs w:val="20"/>
              </w:rPr>
              <w:t xml:space="preserve">) </w:t>
            </w:r>
          </w:p>
          <w:p w14:paraId="4DE9F436" w14:textId="77777777" w:rsidR="00435C71" w:rsidRPr="008D7BD8" w:rsidRDefault="00435C71" w:rsidP="00435C71">
            <w:pPr>
              <w:contextualSpacing/>
              <w:rPr>
                <w:rFonts w:cs="Menlo Regular"/>
                <w:noProof/>
                <w:color w:val="008000"/>
                <w:sz w:val="20"/>
                <w:szCs w:val="20"/>
              </w:rPr>
            </w:pPr>
          </w:p>
        </w:tc>
      </w:tr>
    </w:tbl>
    <w:p w14:paraId="7EA802EF" w14:textId="77777777" w:rsidR="00AE58A8" w:rsidRDefault="00AE58A8"/>
    <w:sectPr w:rsidR="00AE58A8" w:rsidSect="00353929">
      <w:headerReference w:type="even" r:id="rId17"/>
      <w:headerReference w:type="default" r:id="rId18"/>
      <w:footerReference w:type="even" r:id="rId19"/>
      <w:footerReference w:type="default" r:id="rId20"/>
      <w:headerReference w:type="first" r:id="rId21"/>
      <w:footerReference w:type="first" r:id="rId22"/>
      <w:pgSz w:w="12240" w:h="15840"/>
      <w:pgMar w:top="1260" w:right="1800" w:bottom="1080" w:left="1800" w:header="360" w:footer="6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83A5" w14:textId="77777777" w:rsidR="00590DF7" w:rsidRDefault="00590DF7" w:rsidP="00D97046">
      <w:r>
        <w:separator/>
      </w:r>
    </w:p>
  </w:endnote>
  <w:endnote w:type="continuationSeparator" w:id="0">
    <w:p w14:paraId="79DF1DF8" w14:textId="77777777" w:rsidR="00590DF7" w:rsidRDefault="00590DF7" w:rsidP="00D9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Frutiger LT 57 Cn">
    <w:altName w:val="Calibri"/>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E30B" w14:textId="77777777" w:rsidR="00F0772D" w:rsidRDefault="00F0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A1BB" w14:textId="7A167262" w:rsidR="00CB7C36" w:rsidRPr="00D97046" w:rsidRDefault="00F0772D" w:rsidP="009E24F7">
    <w:pPr>
      <w:tabs>
        <w:tab w:val="left" w:pos="8280"/>
      </w:tabs>
      <w:ind w:left="2430"/>
      <w:jc w:val="center"/>
      <w:rPr>
        <w:rFonts w:eastAsia="Times New Roman" w:cs="Times New Roman"/>
        <w:sz w:val="18"/>
        <w:szCs w:val="18"/>
      </w:rPr>
    </w:pPr>
    <w:r w:rsidRPr="00184407">
      <w:rPr>
        <w:rStyle w:val="Hyperlink"/>
        <w:rFonts w:ascii="Calibri" w:hAnsi="Calibri"/>
        <w:bCs/>
        <w:sz w:val="18"/>
        <w:szCs w:val="18"/>
        <w:u w:val="none"/>
      </w:rPr>
      <w:t xml:space="preserve">          </w:t>
    </w:r>
    <w:r w:rsidRPr="00184407">
      <w:rPr>
        <w:rStyle w:val="Hyperlink"/>
        <w:rFonts w:ascii="Calibri" w:hAnsi="Calibri"/>
        <w:bCs/>
        <w:sz w:val="18"/>
        <w:szCs w:val="18"/>
      </w:rPr>
      <w:t xml:space="preserve"> </w:t>
    </w:r>
    <w:hyperlink r:id="rId1" w:history="1">
      <w:r w:rsidRPr="00836107">
        <w:rPr>
          <w:rStyle w:val="Hyperlink"/>
          <w:rFonts w:ascii="Calibri" w:hAnsi="Calibri"/>
          <w:bCs/>
          <w:sz w:val="18"/>
          <w:szCs w:val="18"/>
        </w:rPr>
        <w:t>http://www.regionsrefoc</w:t>
      </w:r>
      <w:bookmarkStart w:id="0" w:name="_GoBack"/>
      <w:bookmarkEnd w:id="0"/>
      <w:r w:rsidRPr="00836107">
        <w:rPr>
          <w:rStyle w:val="Hyperlink"/>
          <w:rFonts w:ascii="Calibri" w:hAnsi="Calibri"/>
          <w:bCs/>
          <w:sz w:val="18"/>
          <w:szCs w:val="18"/>
        </w:rPr>
        <w:t>us.org/</w:t>
      </w:r>
    </w:hyperlink>
    <w:r w:rsidRPr="0009327B">
      <w:rPr>
        <w:rFonts w:ascii="Calibri" w:eastAsia="Times New Roman" w:hAnsi="Calibri" w:cs="Times New Roman"/>
        <w:sz w:val="18"/>
        <w:szCs w:val="18"/>
      </w:rPr>
      <w:t xml:space="preserve"> </w:t>
    </w:r>
    <w:r w:rsidRPr="0009327B">
      <w:rPr>
        <w:rFonts w:eastAsia="Times New Roman" w:cs="Times New Roman"/>
        <w:sz w:val="18"/>
        <w:szCs w:val="18"/>
      </w:rPr>
      <w:t xml:space="preserve">~ </w:t>
    </w:r>
    <w:r w:rsidRPr="0009327B">
      <w:rPr>
        <w:rFonts w:ascii="Calibri" w:hAnsi="Calibri"/>
        <w:noProof/>
        <w:sz w:val="18"/>
        <w:szCs w:val="18"/>
      </w:rPr>
      <w:drawing>
        <wp:inline distT="0" distB="0" distL="0" distR="0" wp14:anchorId="4A2F0E44" wp14:editId="0A431981">
          <wp:extent cx="106680" cy="10668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09327B">
      <w:rPr>
        <w:sz w:val="18"/>
        <w:szCs w:val="18"/>
      </w:rPr>
      <w:t xml:space="preserve"> </w:t>
    </w:r>
    <w:hyperlink r:id="rId3" w:history="1">
      <w:r>
        <w:rPr>
          <w:rStyle w:val="Hyperlink"/>
          <w:rFonts w:ascii="Calibri" w:hAnsi="Calibri"/>
          <w:bCs/>
          <w:sz w:val="18"/>
          <w:szCs w:val="18"/>
        </w:rPr>
        <w:t>@RegionsRefocu</w:t>
      </w:r>
    </w:hyperlink>
    <w:r>
      <w:rPr>
        <w:rStyle w:val="Hyperlink"/>
        <w:rFonts w:ascii="Calibri" w:hAnsi="Calibri"/>
        <w:bCs/>
        <w:sz w:val="18"/>
        <w:szCs w:val="18"/>
      </w:rPr>
      <w:t xml:space="preserve">s </w:t>
    </w:r>
    <w:r w:rsidRPr="00353929">
      <w:rPr>
        <w:rStyle w:val="Hyperlink"/>
        <w:rFonts w:ascii="Calibri" w:hAnsi="Calibri"/>
        <w:bCs/>
        <w:sz w:val="18"/>
        <w:szCs w:val="18"/>
        <w:u w:val="none"/>
      </w:rPr>
      <w:t xml:space="preserve">   </w:t>
    </w:r>
    <w:r>
      <w:rPr>
        <w:rStyle w:val="PageNumber"/>
      </w:rPr>
      <w:t xml:space="preserve"> </w:t>
    </w:r>
    <w:r w:rsidR="00CB7C36">
      <w:rPr>
        <w:rStyle w:val="PageNumber"/>
      </w:rPr>
      <w:tab/>
    </w:r>
    <w:r w:rsidR="00CB7C36" w:rsidRPr="009E24F7">
      <w:rPr>
        <w:rStyle w:val="PageNumber"/>
        <w:rFonts w:ascii="Calibri" w:hAnsi="Calibri"/>
        <w:sz w:val="20"/>
        <w:szCs w:val="20"/>
      </w:rPr>
      <w:fldChar w:fldCharType="begin"/>
    </w:r>
    <w:r w:rsidR="00CB7C36" w:rsidRPr="009E24F7">
      <w:rPr>
        <w:rStyle w:val="PageNumber"/>
        <w:rFonts w:ascii="Calibri" w:hAnsi="Calibri"/>
        <w:sz w:val="20"/>
        <w:szCs w:val="20"/>
      </w:rPr>
      <w:instrText xml:space="preserve"> PAGE </w:instrText>
    </w:r>
    <w:r w:rsidR="00CB7C36" w:rsidRPr="009E24F7">
      <w:rPr>
        <w:rStyle w:val="PageNumber"/>
        <w:rFonts w:ascii="Calibri" w:hAnsi="Calibri"/>
        <w:sz w:val="20"/>
        <w:szCs w:val="20"/>
      </w:rPr>
      <w:fldChar w:fldCharType="separate"/>
    </w:r>
    <w:r w:rsidR="00FD7477">
      <w:rPr>
        <w:rStyle w:val="PageNumber"/>
        <w:rFonts w:ascii="Calibri" w:hAnsi="Calibri"/>
        <w:noProof/>
        <w:sz w:val="20"/>
        <w:szCs w:val="20"/>
      </w:rPr>
      <w:t>4</w:t>
    </w:r>
    <w:r w:rsidR="00CB7C36" w:rsidRPr="009E24F7">
      <w:rPr>
        <w:rStyle w:val="PageNumbe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6689" w14:textId="22BB8351" w:rsidR="00CB7C36" w:rsidRPr="00353929" w:rsidRDefault="00184407" w:rsidP="00353929">
    <w:pPr>
      <w:tabs>
        <w:tab w:val="left" w:pos="8280"/>
      </w:tabs>
      <w:ind w:left="1710"/>
      <w:jc w:val="right"/>
      <w:rPr>
        <w:rFonts w:eastAsia="Times New Roman" w:cs="Times New Roman"/>
        <w:sz w:val="18"/>
        <w:szCs w:val="18"/>
      </w:rPr>
    </w:pPr>
    <w:r w:rsidRPr="00184407">
      <w:rPr>
        <w:rStyle w:val="Hyperlink"/>
        <w:rFonts w:ascii="Calibri" w:hAnsi="Calibri"/>
        <w:bCs/>
        <w:sz w:val="18"/>
        <w:szCs w:val="18"/>
        <w:u w:val="none"/>
      </w:rPr>
      <w:t xml:space="preserve">          </w:t>
    </w:r>
    <w:r w:rsidRPr="00184407">
      <w:rPr>
        <w:rStyle w:val="Hyperlink"/>
        <w:rFonts w:ascii="Calibri" w:hAnsi="Calibri"/>
        <w:bCs/>
        <w:sz w:val="18"/>
        <w:szCs w:val="18"/>
      </w:rPr>
      <w:t xml:space="preserve"> </w:t>
    </w:r>
    <w:hyperlink r:id="rId1" w:history="1">
      <w:r w:rsidRPr="00836107">
        <w:rPr>
          <w:rStyle w:val="Hyperlink"/>
          <w:rFonts w:ascii="Calibri" w:hAnsi="Calibri"/>
          <w:bCs/>
          <w:sz w:val="18"/>
          <w:szCs w:val="18"/>
        </w:rPr>
        <w:t>http://www.regionsrefocus.org/</w:t>
      </w:r>
    </w:hyperlink>
    <w:r w:rsidR="00CB7C36" w:rsidRPr="0009327B">
      <w:rPr>
        <w:rFonts w:ascii="Calibri" w:eastAsia="Times New Roman" w:hAnsi="Calibri" w:cs="Times New Roman"/>
        <w:sz w:val="18"/>
        <w:szCs w:val="18"/>
      </w:rPr>
      <w:t xml:space="preserve"> </w:t>
    </w:r>
    <w:r w:rsidR="00CB7C36" w:rsidRPr="0009327B">
      <w:rPr>
        <w:rFonts w:eastAsia="Times New Roman" w:cs="Times New Roman"/>
        <w:sz w:val="18"/>
        <w:szCs w:val="18"/>
      </w:rPr>
      <w:t xml:space="preserve">~ </w:t>
    </w:r>
    <w:r w:rsidR="00CB7C36" w:rsidRPr="0009327B">
      <w:rPr>
        <w:rFonts w:ascii="Calibri" w:hAnsi="Calibri"/>
        <w:noProof/>
        <w:sz w:val="18"/>
        <w:szCs w:val="18"/>
      </w:rPr>
      <w:drawing>
        <wp:inline distT="0" distB="0" distL="0" distR="0" wp14:anchorId="2E58B122" wp14:editId="1B90239F">
          <wp:extent cx="106680" cy="10668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B7C36" w:rsidRPr="0009327B">
      <w:rPr>
        <w:sz w:val="18"/>
        <w:szCs w:val="18"/>
      </w:rPr>
      <w:t xml:space="preserve"> </w:t>
    </w:r>
    <w:hyperlink r:id="rId3" w:history="1">
      <w:r>
        <w:rPr>
          <w:rStyle w:val="Hyperlink"/>
          <w:rFonts w:ascii="Calibri" w:hAnsi="Calibri"/>
          <w:bCs/>
          <w:sz w:val="18"/>
          <w:szCs w:val="18"/>
        </w:rPr>
        <w:t>@RegionsRefocu</w:t>
      </w:r>
    </w:hyperlink>
    <w:r>
      <w:rPr>
        <w:rStyle w:val="Hyperlink"/>
        <w:rFonts w:ascii="Calibri" w:hAnsi="Calibri"/>
        <w:bCs/>
        <w:sz w:val="18"/>
        <w:szCs w:val="18"/>
      </w:rPr>
      <w:t>s</w:t>
    </w:r>
    <w:r w:rsidR="00CB7C36">
      <w:rPr>
        <w:rStyle w:val="Hyperlink"/>
        <w:rFonts w:ascii="Calibri" w:hAnsi="Calibri"/>
        <w:bCs/>
        <w:sz w:val="18"/>
        <w:szCs w:val="18"/>
      </w:rPr>
      <w:t xml:space="preserve"> </w:t>
    </w:r>
    <w:r w:rsidR="00CB7C36" w:rsidRPr="00353929">
      <w:rPr>
        <w:rStyle w:val="Hyperlink"/>
        <w:rFonts w:ascii="Calibri" w:hAnsi="Calibri"/>
        <w:bCs/>
        <w:sz w:val="18"/>
        <w:szCs w:val="18"/>
        <w:u w:val="none"/>
      </w:rPr>
      <w:t xml:space="preserve">   </w:t>
    </w:r>
    <w:r w:rsidR="00CB7C36">
      <w:rPr>
        <w:rStyle w:val="PageNumber"/>
      </w:rPr>
      <w:t xml:space="preserve"> </w:t>
    </w:r>
    <w:r w:rsidR="00CB7C36">
      <w:rPr>
        <w:rStyle w:val="PageNumber"/>
      </w:rPr>
      <w:tab/>
    </w:r>
    <w:r w:rsidR="00CB7C36" w:rsidRPr="00353929">
      <w:rPr>
        <w:rStyle w:val="PageNumber"/>
        <w:rFonts w:ascii="Calibri" w:hAnsi="Calibri"/>
        <w:sz w:val="20"/>
        <w:szCs w:val="20"/>
      </w:rPr>
      <w:fldChar w:fldCharType="begin"/>
    </w:r>
    <w:r w:rsidR="00CB7C36" w:rsidRPr="00353929">
      <w:rPr>
        <w:rStyle w:val="PageNumber"/>
        <w:rFonts w:ascii="Calibri" w:hAnsi="Calibri"/>
        <w:sz w:val="20"/>
        <w:szCs w:val="20"/>
      </w:rPr>
      <w:instrText xml:space="preserve"> PAGE </w:instrText>
    </w:r>
    <w:r w:rsidR="00CB7C36" w:rsidRPr="00353929">
      <w:rPr>
        <w:rStyle w:val="PageNumber"/>
        <w:rFonts w:ascii="Calibri" w:hAnsi="Calibri"/>
        <w:sz w:val="20"/>
        <w:szCs w:val="20"/>
      </w:rPr>
      <w:fldChar w:fldCharType="separate"/>
    </w:r>
    <w:r w:rsidR="00FD7477">
      <w:rPr>
        <w:rStyle w:val="PageNumber"/>
        <w:rFonts w:ascii="Calibri" w:hAnsi="Calibri"/>
        <w:noProof/>
        <w:sz w:val="20"/>
        <w:szCs w:val="20"/>
      </w:rPr>
      <w:t>1</w:t>
    </w:r>
    <w:r w:rsidR="00CB7C36" w:rsidRPr="00353929">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9F42" w14:textId="77777777" w:rsidR="00590DF7" w:rsidRDefault="00590DF7" w:rsidP="00D97046">
      <w:r>
        <w:separator/>
      </w:r>
    </w:p>
  </w:footnote>
  <w:footnote w:type="continuationSeparator" w:id="0">
    <w:p w14:paraId="28673BF8" w14:textId="77777777" w:rsidR="00590DF7" w:rsidRDefault="00590DF7" w:rsidP="00D9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B33D" w14:textId="77777777" w:rsidR="00F0772D" w:rsidRDefault="00F0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E6D6" w14:textId="77777777" w:rsidR="00CB7C36" w:rsidRDefault="00CB7C36" w:rsidP="00D97046">
    <w:pPr>
      <w:pStyle w:val="Header"/>
      <w:ind w:left="3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EC8" w14:textId="77777777" w:rsidR="00CB7C36" w:rsidRDefault="00CB7C36" w:rsidP="00353929">
    <w:pPr>
      <w:pStyle w:val="Header"/>
      <w:ind w:left="3690"/>
    </w:pPr>
    <w:r w:rsidRPr="002242CD">
      <w:rPr>
        <w:rFonts w:ascii="Cambria" w:hAnsi="Cambria"/>
        <w:noProof/>
      </w:rPr>
      <w:drawing>
        <wp:inline distT="0" distB="0" distL="0" distR="0" wp14:anchorId="59C147D1" wp14:editId="353163C8">
          <wp:extent cx="668215" cy="668215"/>
          <wp:effectExtent l="0" t="0" r="508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79765" cy="679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8A8"/>
    <w:rsid w:val="00010F9E"/>
    <w:rsid w:val="000737BD"/>
    <w:rsid w:val="00124824"/>
    <w:rsid w:val="00184407"/>
    <w:rsid w:val="001C325C"/>
    <w:rsid w:val="00233E38"/>
    <w:rsid w:val="00353929"/>
    <w:rsid w:val="003C574F"/>
    <w:rsid w:val="00435C71"/>
    <w:rsid w:val="005827DB"/>
    <w:rsid w:val="00590DF7"/>
    <w:rsid w:val="005D26EE"/>
    <w:rsid w:val="007925AB"/>
    <w:rsid w:val="00880CB9"/>
    <w:rsid w:val="0092025B"/>
    <w:rsid w:val="009A51AC"/>
    <w:rsid w:val="009E24F7"/>
    <w:rsid w:val="00AD01FA"/>
    <w:rsid w:val="00AE58A8"/>
    <w:rsid w:val="00B9285E"/>
    <w:rsid w:val="00CB7C36"/>
    <w:rsid w:val="00D73D8C"/>
    <w:rsid w:val="00D97046"/>
    <w:rsid w:val="00E529E7"/>
    <w:rsid w:val="00F0772D"/>
    <w:rsid w:val="00FB0BE9"/>
    <w:rsid w:val="00FD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F04E9"/>
  <w14:defaultImageDpi w14:val="300"/>
  <w15:docId w15:val="{4F389917-10C1-2E46-805B-4F05259F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7BD"/>
    <w:rPr>
      <w:rFonts w:ascii="Lucida Grande" w:hAnsi="Lucida Grande" w:cs="Lucida Grande"/>
      <w:sz w:val="18"/>
      <w:szCs w:val="18"/>
    </w:rPr>
  </w:style>
  <w:style w:type="paragraph" w:styleId="NoSpacing">
    <w:name w:val="No Spacing"/>
    <w:link w:val="NoSpacingChar"/>
    <w:uiPriority w:val="1"/>
    <w:qFormat/>
    <w:rsid w:val="00AE58A8"/>
    <w:rPr>
      <w:rFonts w:eastAsiaTheme="minorHAnsi"/>
      <w:sz w:val="22"/>
      <w:szCs w:val="22"/>
    </w:rPr>
  </w:style>
  <w:style w:type="table" w:styleId="TableGrid">
    <w:name w:val="Table Grid"/>
    <w:basedOn w:val="TableNormal"/>
    <w:uiPriority w:val="59"/>
    <w:rsid w:val="00AE58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AE58A8"/>
    <w:rPr>
      <w:rFonts w:eastAsiaTheme="minorHAnsi"/>
      <w:sz w:val="22"/>
      <w:szCs w:val="22"/>
    </w:rPr>
  </w:style>
  <w:style w:type="paragraph" w:customStyle="1" w:styleId="Default">
    <w:name w:val="Default"/>
    <w:rsid w:val="00AE58A8"/>
    <w:pPr>
      <w:autoSpaceDE w:val="0"/>
      <w:autoSpaceDN w:val="0"/>
      <w:adjustRightInd w:val="0"/>
    </w:pPr>
    <w:rPr>
      <w:rFonts w:ascii="Frutiger LT 57 Cn" w:eastAsiaTheme="minorHAnsi" w:hAnsi="Frutiger LT 57 Cn" w:cs="Frutiger LT 57 Cn"/>
      <w:color w:val="000000"/>
      <w:lang w:val="es-UY"/>
    </w:rPr>
  </w:style>
  <w:style w:type="paragraph" w:styleId="Header">
    <w:name w:val="header"/>
    <w:basedOn w:val="Normal"/>
    <w:link w:val="HeaderChar"/>
    <w:uiPriority w:val="99"/>
    <w:unhideWhenUsed/>
    <w:rsid w:val="00D97046"/>
    <w:pPr>
      <w:tabs>
        <w:tab w:val="center" w:pos="4320"/>
        <w:tab w:val="right" w:pos="8640"/>
      </w:tabs>
    </w:pPr>
  </w:style>
  <w:style w:type="character" w:customStyle="1" w:styleId="HeaderChar">
    <w:name w:val="Header Char"/>
    <w:basedOn w:val="DefaultParagraphFont"/>
    <w:link w:val="Header"/>
    <w:uiPriority w:val="99"/>
    <w:rsid w:val="00D97046"/>
  </w:style>
  <w:style w:type="paragraph" w:styleId="Footer">
    <w:name w:val="footer"/>
    <w:basedOn w:val="Normal"/>
    <w:link w:val="FooterChar"/>
    <w:uiPriority w:val="99"/>
    <w:unhideWhenUsed/>
    <w:rsid w:val="00D97046"/>
    <w:pPr>
      <w:tabs>
        <w:tab w:val="center" w:pos="4320"/>
        <w:tab w:val="right" w:pos="8640"/>
      </w:tabs>
    </w:pPr>
  </w:style>
  <w:style w:type="character" w:customStyle="1" w:styleId="FooterChar">
    <w:name w:val="Footer Char"/>
    <w:basedOn w:val="DefaultParagraphFont"/>
    <w:link w:val="Footer"/>
    <w:uiPriority w:val="99"/>
    <w:rsid w:val="00D97046"/>
  </w:style>
  <w:style w:type="character" w:styleId="Hyperlink">
    <w:name w:val="Hyperlink"/>
    <w:basedOn w:val="DefaultParagraphFont"/>
    <w:uiPriority w:val="99"/>
    <w:unhideWhenUsed/>
    <w:rsid w:val="00D97046"/>
    <w:rPr>
      <w:color w:val="0000FF" w:themeColor="hyperlink"/>
      <w:u w:val="single"/>
    </w:rPr>
  </w:style>
  <w:style w:type="character" w:styleId="PageNumber">
    <w:name w:val="page number"/>
    <w:basedOn w:val="DefaultParagraphFont"/>
    <w:uiPriority w:val="99"/>
    <w:semiHidden/>
    <w:unhideWhenUsed/>
    <w:rsid w:val="00353929"/>
  </w:style>
  <w:style w:type="character" w:styleId="UnresolvedMention">
    <w:name w:val="Unresolved Mention"/>
    <w:basedOn w:val="DefaultParagraphFont"/>
    <w:uiPriority w:val="99"/>
    <w:semiHidden/>
    <w:unhideWhenUsed/>
    <w:rsid w:val="0018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7.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6.wdp"/><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5.wdp"/><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RegionsRefoucs" TargetMode="External"/><Relationship Id="rId2" Type="http://schemas.openxmlformats.org/officeDocument/2006/relationships/image" Target="media/image4.png"/><Relationship Id="rId1" Type="http://schemas.openxmlformats.org/officeDocument/2006/relationships/hyperlink" Target="http://www.regionsrefocus.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RegionsRefoucs" TargetMode="External"/><Relationship Id="rId2" Type="http://schemas.openxmlformats.org/officeDocument/2006/relationships/image" Target="media/image4.png"/><Relationship Id="rId1" Type="http://schemas.openxmlformats.org/officeDocument/2006/relationships/hyperlink" Target="http://www.regionsrefocu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3864-FA47-BE42-987B-E1F79FB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Cotino</dc:creator>
  <cp:keywords/>
  <dc:description/>
  <cp:lastModifiedBy>team@regionsrefocus.org</cp:lastModifiedBy>
  <cp:revision>11</cp:revision>
  <dcterms:created xsi:type="dcterms:W3CDTF">2015-01-02T14:10:00Z</dcterms:created>
  <dcterms:modified xsi:type="dcterms:W3CDTF">2019-10-08T15:17:00Z</dcterms:modified>
</cp:coreProperties>
</file>