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E026" w14:textId="77777777" w:rsidR="00DC466A" w:rsidRDefault="00DD1992" w:rsidP="00DD1992">
      <w:pPr>
        <w:pStyle w:val="NoSpacing"/>
        <w:jc w:val="center"/>
        <w:rPr>
          <w:rFonts w:ascii="Calibri" w:hAnsi="Calibri"/>
          <w:b/>
          <w:sz w:val="23"/>
          <w:szCs w:val="23"/>
          <w:u w:val="single"/>
        </w:rPr>
      </w:pPr>
      <w:r w:rsidRPr="00DC466A">
        <w:rPr>
          <w:rFonts w:ascii="Calibri" w:hAnsi="Calibri"/>
          <w:b/>
          <w:i/>
          <w:noProof/>
          <w:sz w:val="23"/>
          <w:szCs w:val="23"/>
        </w:rPr>
        <w:drawing>
          <wp:anchor distT="0" distB="0" distL="114300" distR="114300" simplePos="0" relativeHeight="251662336" behindDoc="0" locked="0" layoutInCell="1" allowOverlap="1" wp14:anchorId="037B1BB0" wp14:editId="043012C5">
            <wp:simplePos x="0" y="0"/>
            <wp:positionH relativeFrom="column">
              <wp:posOffset>2524125</wp:posOffset>
            </wp:positionH>
            <wp:positionV relativeFrom="paragraph">
              <wp:posOffset>-499745</wp:posOffset>
            </wp:positionV>
            <wp:extent cx="740410" cy="740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F logo cropped.png"/>
                    <pic:cNvPicPr/>
                  </pic:nvPicPr>
                  <pic:blipFill>
                    <a:blip r:embed="rId7"/>
                    <a:stretch>
                      <a:fillRect/>
                    </a:stretch>
                  </pic:blipFill>
                  <pic:spPr>
                    <a:xfrm>
                      <a:off x="0" y="0"/>
                      <a:ext cx="740410" cy="7404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1D37B1" w14:textId="77777777" w:rsidR="00DC466A" w:rsidRDefault="00DC466A" w:rsidP="00DD1992">
      <w:pPr>
        <w:pStyle w:val="NoSpacing"/>
        <w:jc w:val="center"/>
        <w:rPr>
          <w:rFonts w:ascii="Calibri" w:hAnsi="Calibri"/>
          <w:b/>
          <w:sz w:val="21"/>
          <w:szCs w:val="21"/>
          <w:u w:val="single"/>
        </w:rPr>
      </w:pPr>
    </w:p>
    <w:p w14:paraId="4D57FE95" w14:textId="4183D371" w:rsidR="00C07860" w:rsidRPr="00212258" w:rsidRDefault="00B132ED" w:rsidP="00DD1992">
      <w:pPr>
        <w:pStyle w:val="NoSpacing"/>
        <w:jc w:val="center"/>
        <w:rPr>
          <w:rFonts w:ascii="Calibri" w:hAnsi="Calibri"/>
          <w:b/>
          <w:sz w:val="21"/>
          <w:szCs w:val="21"/>
        </w:rPr>
      </w:pPr>
      <w:r>
        <w:rPr>
          <w:rFonts w:ascii="Calibri" w:hAnsi="Calibri"/>
          <w:b/>
          <w:sz w:val="21"/>
          <w:szCs w:val="21"/>
        </w:rPr>
        <w:t>Regional Policy Positions</w:t>
      </w:r>
      <w:r w:rsidR="00212258">
        <w:rPr>
          <w:rFonts w:ascii="Calibri" w:hAnsi="Calibri"/>
          <w:b/>
          <w:sz w:val="21"/>
          <w:szCs w:val="21"/>
        </w:rPr>
        <w:t xml:space="preserve">: </w:t>
      </w:r>
      <w:r w:rsidR="002D202A" w:rsidRPr="00212258">
        <w:rPr>
          <w:rFonts w:ascii="Calibri" w:hAnsi="Calibri"/>
          <w:b/>
          <w:sz w:val="21"/>
          <w:szCs w:val="21"/>
        </w:rPr>
        <w:t>Arab States</w:t>
      </w:r>
      <w:r w:rsidR="00C07860" w:rsidRPr="00212258">
        <w:rPr>
          <w:rFonts w:ascii="Calibri" w:hAnsi="Calibri"/>
          <w:b/>
          <w:sz w:val="21"/>
          <w:szCs w:val="21"/>
        </w:rPr>
        <w:t xml:space="preserve"> </w:t>
      </w:r>
      <w:r w:rsidR="00DC466A" w:rsidRPr="00212258">
        <w:rPr>
          <w:rFonts w:ascii="Calibri" w:hAnsi="Calibri"/>
          <w:b/>
          <w:sz w:val="21"/>
          <w:szCs w:val="21"/>
        </w:rPr>
        <w:t xml:space="preserve">Post-2015 </w:t>
      </w:r>
      <w:r w:rsidR="00C07860" w:rsidRPr="00212258">
        <w:rPr>
          <w:rFonts w:ascii="Calibri" w:hAnsi="Calibri"/>
          <w:b/>
          <w:sz w:val="21"/>
          <w:szCs w:val="21"/>
        </w:rPr>
        <w:t xml:space="preserve">Positions </w:t>
      </w:r>
      <w:r w:rsidR="00DC466A" w:rsidRPr="00212258">
        <w:rPr>
          <w:rFonts w:ascii="Calibri" w:hAnsi="Calibri"/>
          <w:b/>
          <w:sz w:val="21"/>
          <w:szCs w:val="21"/>
        </w:rPr>
        <w:t xml:space="preserve">on </w:t>
      </w:r>
      <w:r w:rsidR="002D202A" w:rsidRPr="00212258">
        <w:rPr>
          <w:rFonts w:ascii="Calibri" w:hAnsi="Calibri"/>
          <w:b/>
          <w:sz w:val="21"/>
          <w:szCs w:val="21"/>
        </w:rPr>
        <w:t>Investment, Taxation, and Social Protection</w:t>
      </w:r>
      <w:r w:rsidR="00DC466A" w:rsidRPr="00212258">
        <w:rPr>
          <w:rFonts w:ascii="Calibri" w:hAnsi="Calibri"/>
          <w:b/>
          <w:sz w:val="21"/>
          <w:szCs w:val="21"/>
        </w:rPr>
        <w:t xml:space="preserve"> </w:t>
      </w:r>
    </w:p>
    <w:p w14:paraId="0EFCD40F" w14:textId="77777777" w:rsidR="00DD1992" w:rsidRPr="00DC466A" w:rsidRDefault="00DD1992" w:rsidP="00DD1992">
      <w:pPr>
        <w:pStyle w:val="NoSpacing"/>
        <w:jc w:val="center"/>
        <w:rPr>
          <w:rFonts w:ascii="Calibri" w:hAnsi="Calibri"/>
          <w:sz w:val="21"/>
          <w:szCs w:val="21"/>
        </w:rPr>
      </w:pPr>
    </w:p>
    <w:p w14:paraId="5E7123C7" w14:textId="6DBD2A88" w:rsidR="00AC530E" w:rsidRDefault="00F802BB" w:rsidP="00212258">
      <w:pPr>
        <w:pStyle w:val="NoSpacing"/>
        <w:jc w:val="both"/>
        <w:rPr>
          <w:rFonts w:ascii="Calibri" w:hAnsi="Calibri"/>
          <w:sz w:val="21"/>
          <w:szCs w:val="21"/>
        </w:rPr>
      </w:pPr>
      <w:r w:rsidRPr="00F802BB">
        <w:rPr>
          <w:rFonts w:ascii="Calibri" w:hAnsi="Calibri"/>
          <w:sz w:val="21"/>
          <w:szCs w:val="21"/>
        </w:rPr>
        <w:t>Regions Refocus</w:t>
      </w:r>
      <w:bookmarkStart w:id="0" w:name="_GoBack"/>
      <w:bookmarkEnd w:id="0"/>
      <w:r w:rsidRPr="00F802BB">
        <w:rPr>
          <w:rFonts w:ascii="Calibri" w:hAnsi="Calibri"/>
          <w:sz w:val="21"/>
          <w:szCs w:val="21"/>
        </w:rPr>
        <w:t>, an initiative housed at the Dag Hammarskjöld Foundation</w:t>
      </w:r>
      <w:r w:rsidR="00DD1992" w:rsidRPr="00DC466A">
        <w:rPr>
          <w:rFonts w:ascii="Calibri" w:hAnsi="Calibri"/>
          <w:sz w:val="21"/>
          <w:szCs w:val="21"/>
        </w:rPr>
        <w:t xml:space="preserve">, has compiled below the proposals of </w:t>
      </w:r>
      <w:r w:rsidR="002D202A">
        <w:rPr>
          <w:rFonts w:ascii="Calibri" w:hAnsi="Calibri"/>
          <w:sz w:val="21"/>
          <w:szCs w:val="21"/>
        </w:rPr>
        <w:t>Arab States</w:t>
      </w:r>
      <w:r w:rsidR="00DD1992" w:rsidRPr="00DC466A">
        <w:rPr>
          <w:rFonts w:ascii="Calibri" w:hAnsi="Calibri"/>
          <w:sz w:val="21"/>
          <w:szCs w:val="21"/>
        </w:rPr>
        <w:t xml:space="preserve">, articulated in the Open Working Group (OWG) on Sustainable Development Goals (SDGs) and </w:t>
      </w:r>
      <w:r w:rsidR="00570787">
        <w:rPr>
          <w:rFonts w:ascii="Calibri" w:hAnsi="Calibri"/>
          <w:sz w:val="21"/>
          <w:szCs w:val="21"/>
        </w:rPr>
        <w:t xml:space="preserve">the </w:t>
      </w:r>
      <w:r w:rsidR="00570787" w:rsidRPr="00570787">
        <w:rPr>
          <w:rFonts w:ascii="Calibri" w:hAnsi="Calibri"/>
          <w:sz w:val="21"/>
          <w:szCs w:val="21"/>
        </w:rPr>
        <w:t xml:space="preserve">Arab High-Level Forum on Sustainable Development </w:t>
      </w:r>
      <w:r w:rsidR="008B60F2">
        <w:rPr>
          <w:rFonts w:ascii="Calibri" w:hAnsi="Calibri"/>
          <w:sz w:val="21"/>
          <w:szCs w:val="21"/>
        </w:rPr>
        <w:t>(r</w:t>
      </w:r>
      <w:r w:rsidR="00570787" w:rsidRPr="00570787">
        <w:rPr>
          <w:rFonts w:ascii="Calibri" w:hAnsi="Calibri"/>
          <w:sz w:val="21"/>
          <w:szCs w:val="21"/>
        </w:rPr>
        <w:t>egional preparatory meeting for the High-Level Political Forum)</w:t>
      </w:r>
      <w:r w:rsidR="008B60F2">
        <w:rPr>
          <w:rFonts w:ascii="Calibri" w:hAnsi="Calibri"/>
          <w:sz w:val="21"/>
          <w:szCs w:val="21"/>
        </w:rPr>
        <w:t xml:space="preserve">, </w:t>
      </w:r>
      <w:r w:rsidR="00DD1992" w:rsidRPr="00DC466A">
        <w:rPr>
          <w:rFonts w:ascii="Calibri" w:hAnsi="Calibri"/>
          <w:sz w:val="21"/>
          <w:szCs w:val="21"/>
        </w:rPr>
        <w:t xml:space="preserve">related to the main themes of the meeting </w:t>
      </w:r>
      <w:r w:rsidR="00100960">
        <w:rPr>
          <w:rFonts w:ascii="Calibri" w:hAnsi="Calibri"/>
          <w:sz w:val="21"/>
          <w:szCs w:val="21"/>
        </w:rPr>
        <w:t>“</w:t>
      </w:r>
      <w:r w:rsidR="00100960">
        <w:rPr>
          <w:rFonts w:ascii="Calibri" w:hAnsi="Calibri"/>
          <w:b/>
          <w:bCs/>
          <w:sz w:val="21"/>
          <w:szCs w:val="21"/>
        </w:rPr>
        <w:t>Addressing Social and Economic I</w:t>
      </w:r>
      <w:r w:rsidR="00100960" w:rsidRPr="00100960">
        <w:rPr>
          <w:rFonts w:ascii="Calibri" w:hAnsi="Calibri"/>
          <w:b/>
          <w:bCs/>
          <w:sz w:val="21"/>
          <w:szCs w:val="21"/>
        </w:rPr>
        <w:t>nequalities</w:t>
      </w:r>
      <w:r w:rsidR="00100960">
        <w:rPr>
          <w:rFonts w:ascii="Calibri" w:hAnsi="Calibri"/>
          <w:b/>
          <w:bCs/>
          <w:sz w:val="21"/>
          <w:szCs w:val="21"/>
        </w:rPr>
        <w:t xml:space="preserve">: </w:t>
      </w:r>
      <w:r w:rsidR="00100960" w:rsidRPr="00100960">
        <w:rPr>
          <w:rFonts w:ascii="Calibri" w:hAnsi="Calibri"/>
          <w:b/>
          <w:bCs/>
          <w:sz w:val="21"/>
          <w:szCs w:val="21"/>
        </w:rPr>
        <w:t>The need for a new development paradigm</w:t>
      </w:r>
      <w:r w:rsidR="00100960">
        <w:rPr>
          <w:rFonts w:ascii="Calibri" w:hAnsi="Calibri"/>
          <w:b/>
          <w:bCs/>
          <w:sz w:val="21"/>
          <w:szCs w:val="21"/>
        </w:rPr>
        <w:t>,”</w:t>
      </w:r>
      <w:r w:rsidR="00C4473A">
        <w:rPr>
          <w:rFonts w:ascii="Calibri" w:hAnsi="Calibri"/>
          <w:b/>
          <w:bCs/>
          <w:sz w:val="21"/>
          <w:szCs w:val="21"/>
        </w:rPr>
        <w:t xml:space="preserve"> </w:t>
      </w:r>
      <w:r w:rsidR="00100960">
        <w:rPr>
          <w:rFonts w:ascii="Calibri" w:hAnsi="Calibri"/>
          <w:sz w:val="21"/>
          <w:szCs w:val="21"/>
        </w:rPr>
        <w:t>14-16</w:t>
      </w:r>
      <w:r w:rsidR="00DD1992" w:rsidRPr="00DC466A">
        <w:rPr>
          <w:rFonts w:ascii="Calibri" w:hAnsi="Calibri"/>
          <w:sz w:val="21"/>
          <w:szCs w:val="21"/>
        </w:rPr>
        <w:t xml:space="preserve"> June, in </w:t>
      </w:r>
      <w:r w:rsidR="002D202A">
        <w:rPr>
          <w:rFonts w:ascii="Calibri" w:hAnsi="Calibri"/>
          <w:sz w:val="21"/>
          <w:szCs w:val="21"/>
        </w:rPr>
        <w:t>Beirut, Lebanon</w:t>
      </w:r>
      <w:r w:rsidR="00DD1992" w:rsidRPr="00DC466A">
        <w:rPr>
          <w:rFonts w:ascii="Calibri" w:hAnsi="Calibri"/>
          <w:sz w:val="21"/>
          <w:szCs w:val="21"/>
        </w:rPr>
        <w:t>. The agreed language listed in the right column comes from the outcome document</w:t>
      </w:r>
      <w:r w:rsidR="00DD1992" w:rsidRPr="00DC466A">
        <w:rPr>
          <w:rFonts w:ascii="Calibri" w:hAnsi="Calibri"/>
          <w:i/>
          <w:sz w:val="21"/>
          <w:szCs w:val="21"/>
        </w:rPr>
        <w:t xml:space="preserve"> </w:t>
      </w:r>
      <w:r w:rsidR="00DD1992" w:rsidRPr="00DC466A">
        <w:rPr>
          <w:rFonts w:ascii="Calibri" w:hAnsi="Calibri"/>
          <w:sz w:val="21"/>
          <w:szCs w:val="21"/>
        </w:rPr>
        <w:t xml:space="preserve">of the OWG (July 2014) and the Intergovernmental Committee of Experts on Sustainable Development Financing (ICESDF, August 2014). </w:t>
      </w:r>
    </w:p>
    <w:p w14:paraId="52924F46" w14:textId="77777777" w:rsidR="0066303D" w:rsidRDefault="0066303D" w:rsidP="00806C2C">
      <w:pPr>
        <w:pStyle w:val="NoSpacing"/>
        <w:rPr>
          <w:rFonts w:ascii="Calibri" w:hAnsi="Calibri"/>
          <w:sz w:val="21"/>
          <w:szCs w:val="21"/>
        </w:rPr>
      </w:pPr>
    </w:p>
    <w:p w14:paraId="688CBC91" w14:textId="5C14AC5F" w:rsidR="0066303D" w:rsidRPr="0066303D" w:rsidRDefault="0066303D" w:rsidP="0066303D">
      <w:pPr>
        <w:pStyle w:val="NoSpacing"/>
        <w:rPr>
          <w:rFonts w:ascii="Calibri" w:hAnsi="Calibri"/>
          <w:bCs/>
          <w:sz w:val="21"/>
          <w:szCs w:val="21"/>
        </w:rPr>
      </w:pPr>
      <w:r w:rsidRPr="0066303D">
        <w:rPr>
          <w:rFonts w:ascii="Calibri" w:hAnsi="Calibri"/>
          <w:bCs/>
          <w:sz w:val="21"/>
          <w:szCs w:val="21"/>
        </w:rPr>
        <w:t xml:space="preserve">For more detail on the OWG positions, see the background document at </w:t>
      </w:r>
      <w:hyperlink r:id="rId8" w:history="1">
        <w:r w:rsidRPr="0066303D">
          <w:rPr>
            <w:rStyle w:val="Hyperlink"/>
            <w:rFonts w:ascii="Calibri" w:hAnsi="Calibri"/>
            <w:bCs/>
            <w:sz w:val="21"/>
            <w:szCs w:val="21"/>
          </w:rPr>
          <w:t>http://bit.ly/1ldrnSu</w:t>
        </w:r>
      </w:hyperlink>
      <w:r w:rsidRPr="0066303D">
        <w:rPr>
          <w:rFonts w:ascii="Calibri" w:hAnsi="Calibri"/>
          <w:bCs/>
          <w:sz w:val="21"/>
          <w:szCs w:val="21"/>
        </w:rPr>
        <w:t xml:space="preserve">. </w:t>
      </w:r>
    </w:p>
    <w:p w14:paraId="51F80E3D" w14:textId="07069CDB" w:rsidR="0066303D" w:rsidRDefault="0066303D" w:rsidP="00806C2C">
      <w:pPr>
        <w:pStyle w:val="NoSpacing"/>
        <w:rPr>
          <w:rFonts w:ascii="Calibri" w:hAnsi="Calibri"/>
          <w:bCs/>
          <w:sz w:val="21"/>
          <w:szCs w:val="21"/>
        </w:rPr>
      </w:pPr>
      <w:r w:rsidRPr="0066303D">
        <w:rPr>
          <w:rFonts w:ascii="Calibri" w:hAnsi="Calibri"/>
          <w:bCs/>
          <w:sz w:val="21"/>
          <w:szCs w:val="21"/>
        </w:rPr>
        <w:t>For more detail on the Arab High-Level Forum on Sustainable Developmen</w:t>
      </w:r>
      <w:r>
        <w:rPr>
          <w:rFonts w:ascii="Calibri" w:hAnsi="Calibri"/>
          <w:bCs/>
          <w:sz w:val="21"/>
          <w:szCs w:val="21"/>
        </w:rPr>
        <w:t xml:space="preserve">t, see the background document </w:t>
      </w:r>
      <w:r w:rsidRPr="0066303D">
        <w:rPr>
          <w:rFonts w:ascii="Calibri" w:hAnsi="Calibri"/>
          <w:bCs/>
          <w:sz w:val="21"/>
          <w:szCs w:val="21"/>
        </w:rPr>
        <w:t xml:space="preserve">at </w:t>
      </w:r>
      <w:hyperlink r:id="rId9" w:history="1">
        <w:r w:rsidRPr="0066303D">
          <w:rPr>
            <w:rStyle w:val="Hyperlink"/>
            <w:rFonts w:ascii="Calibri" w:hAnsi="Calibri"/>
            <w:bCs/>
            <w:sz w:val="21"/>
            <w:szCs w:val="21"/>
          </w:rPr>
          <w:t>http://bit.ly/1mGG7rg</w:t>
        </w:r>
      </w:hyperlink>
      <w:r w:rsidRPr="0066303D">
        <w:rPr>
          <w:rFonts w:ascii="Calibri" w:hAnsi="Calibri"/>
          <w:bCs/>
          <w:sz w:val="21"/>
          <w:szCs w:val="21"/>
        </w:rPr>
        <w:t xml:space="preserve">.  </w:t>
      </w:r>
    </w:p>
    <w:p w14:paraId="5A37C853" w14:textId="77777777" w:rsidR="00212258" w:rsidRPr="0066303D" w:rsidRDefault="00212258" w:rsidP="00806C2C">
      <w:pPr>
        <w:pStyle w:val="NoSpacing"/>
        <w:rPr>
          <w:rFonts w:ascii="Calibri" w:hAnsi="Calibri"/>
          <w:bCs/>
          <w:sz w:val="21"/>
          <w:szCs w:val="21"/>
        </w:rPr>
      </w:pPr>
    </w:p>
    <w:p w14:paraId="57EAF745" w14:textId="51D44769" w:rsidR="00DD1992" w:rsidRPr="00DC466A" w:rsidRDefault="00212258" w:rsidP="00AC530E">
      <w:pPr>
        <w:pStyle w:val="NoSpacing"/>
        <w:rPr>
          <w:rFonts w:ascii="Calibri" w:hAnsi="Calibri"/>
          <w:sz w:val="21"/>
          <w:szCs w:val="21"/>
        </w:rPr>
      </w:pPr>
      <w:r>
        <w:rPr>
          <w:rFonts w:ascii="Calibri" w:hAnsi="Calibri"/>
          <w:noProof/>
          <w:sz w:val="21"/>
          <w:szCs w:val="21"/>
        </w:rPr>
        <w:drawing>
          <wp:inline distT="0" distB="0" distL="0" distR="0" wp14:anchorId="57C464CE" wp14:editId="7865A95B">
            <wp:extent cx="6352873" cy="148980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Light.png"/>
                    <pic:cNvPicPr/>
                  </pic:nvPicPr>
                  <pic:blipFill>
                    <a:blip r:embed="rId10">
                      <a:extLst>
                        <a:ext uri="{28A0092B-C50C-407E-A947-70E740481C1C}">
                          <a14:useLocalDpi xmlns:a14="http://schemas.microsoft.com/office/drawing/2010/main" val="0"/>
                        </a:ext>
                      </a:extLst>
                    </a:blip>
                    <a:stretch>
                      <a:fillRect/>
                    </a:stretch>
                  </pic:blipFill>
                  <pic:spPr>
                    <a:xfrm>
                      <a:off x="0" y="0"/>
                      <a:ext cx="6352873" cy="1489803"/>
                    </a:xfrm>
                    <a:prstGeom prst="rect">
                      <a:avLst/>
                    </a:prstGeom>
                  </pic:spPr>
                </pic:pic>
              </a:graphicData>
            </a:graphic>
          </wp:inline>
        </w:drawing>
      </w:r>
    </w:p>
    <w:p w14:paraId="2498EDDB" w14:textId="77777777" w:rsidR="00D33E11" w:rsidRPr="005A3DE4" w:rsidRDefault="00D33E11" w:rsidP="00D33E11">
      <w:pPr>
        <w:rPr>
          <w:rFonts w:ascii="Calibri" w:hAnsi="Calibri" w:cs="Calibri"/>
          <w:b/>
          <w:u w:val="single"/>
        </w:rPr>
      </w:pPr>
    </w:p>
    <w:tbl>
      <w:tblPr>
        <w:tblStyle w:val="TableGrid"/>
        <w:tblW w:w="1008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50"/>
        <w:gridCol w:w="4500"/>
        <w:gridCol w:w="4230"/>
      </w:tblGrid>
      <w:tr w:rsidR="00D33E11" w:rsidRPr="005A3DE4" w14:paraId="0AF500BF" w14:textId="77777777" w:rsidTr="00212258">
        <w:tc>
          <w:tcPr>
            <w:tcW w:w="1350" w:type="dxa"/>
          </w:tcPr>
          <w:p w14:paraId="19E9B843" w14:textId="77777777" w:rsidR="00D33E11" w:rsidRPr="0056624A" w:rsidRDefault="00D33E11" w:rsidP="00943275">
            <w:pPr>
              <w:pStyle w:val="NoSpacing"/>
              <w:contextualSpacing/>
              <w:rPr>
                <w:b/>
              </w:rPr>
            </w:pPr>
            <w:r w:rsidRPr="0056624A">
              <w:rPr>
                <w:b/>
              </w:rPr>
              <w:t>Topic</w:t>
            </w:r>
          </w:p>
        </w:tc>
        <w:tc>
          <w:tcPr>
            <w:tcW w:w="4500" w:type="dxa"/>
          </w:tcPr>
          <w:p w14:paraId="364EA3AE" w14:textId="7B9C280C" w:rsidR="00D33E11" w:rsidRPr="0056624A" w:rsidRDefault="00D33E11" w:rsidP="00943275">
            <w:pPr>
              <w:pStyle w:val="NoSpacing"/>
              <w:contextualSpacing/>
              <w:rPr>
                <w:rFonts w:cs="Menlo Regular"/>
              </w:rPr>
            </w:pPr>
            <w:r w:rsidRPr="0056624A">
              <w:rPr>
                <w:b/>
              </w:rPr>
              <w:t xml:space="preserve">Proposals (and </w:t>
            </w:r>
            <w:r w:rsidRPr="0056624A">
              <w:rPr>
                <w:b/>
                <w:u w:val="single"/>
              </w:rPr>
              <w:t>Proponents</w:t>
            </w:r>
            <w:r w:rsidRPr="0056624A">
              <w:rPr>
                <w:b/>
              </w:rPr>
              <w:t>)</w:t>
            </w:r>
          </w:p>
        </w:tc>
        <w:tc>
          <w:tcPr>
            <w:tcW w:w="4230" w:type="dxa"/>
          </w:tcPr>
          <w:p w14:paraId="01EA0CAD" w14:textId="77777777" w:rsidR="00D33E11" w:rsidRPr="0056624A" w:rsidRDefault="00D33E11" w:rsidP="00943275">
            <w:pPr>
              <w:pStyle w:val="Default"/>
              <w:rPr>
                <w:rFonts w:ascii="Calibri" w:hAnsi="Calibri" w:cs="Menlo Regular"/>
                <w:color w:val="auto"/>
                <w:lang w:val="en-US"/>
              </w:rPr>
            </w:pPr>
            <w:r w:rsidRPr="0056624A">
              <w:rPr>
                <w:rFonts w:ascii="Calibri" w:hAnsi="Calibri"/>
                <w:b/>
                <w:color w:val="auto"/>
                <w:lang w:val="en-US"/>
              </w:rPr>
              <w:t>Agreed Language</w:t>
            </w:r>
          </w:p>
        </w:tc>
      </w:tr>
      <w:tr w:rsidR="00D33E11" w:rsidRPr="005A3DE4" w14:paraId="695F5320" w14:textId="77777777" w:rsidTr="00212258">
        <w:tc>
          <w:tcPr>
            <w:tcW w:w="1350" w:type="dxa"/>
          </w:tcPr>
          <w:p w14:paraId="742A6632" w14:textId="77777777" w:rsidR="00D33E11" w:rsidRPr="0056624A" w:rsidRDefault="00D33E11" w:rsidP="00943275">
            <w:pPr>
              <w:pStyle w:val="NoSpacing"/>
              <w:contextualSpacing/>
              <w:rPr>
                <w:b/>
              </w:rPr>
            </w:pPr>
            <w:r w:rsidRPr="0056624A">
              <w:rPr>
                <w:b/>
              </w:rPr>
              <w:t>Taxation</w:t>
            </w:r>
          </w:p>
        </w:tc>
        <w:tc>
          <w:tcPr>
            <w:tcW w:w="4500" w:type="dxa"/>
          </w:tcPr>
          <w:p w14:paraId="7C7B9D3B" w14:textId="70A6CAB3" w:rsidR="00654ED6" w:rsidRPr="0056624A" w:rsidRDefault="00AC2CAA" w:rsidP="00D03A20">
            <w:pPr>
              <w:pStyle w:val="NoSpacing"/>
            </w:pPr>
            <w:r w:rsidRPr="0056624A">
              <w:rPr>
                <w:rFonts w:cs="Menlo Regular"/>
                <w:noProof/>
                <w:color w:val="008000"/>
              </w:rPr>
              <w:drawing>
                <wp:inline distT="0" distB="0" distL="0" distR="0" wp14:anchorId="2B1F3C29" wp14:editId="6853C483">
                  <wp:extent cx="135935" cy="132347"/>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56624A">
              <w:t xml:space="preserve"> </w:t>
            </w:r>
            <w:r w:rsidR="00654ED6" w:rsidRPr="0056624A">
              <w:t>Strengthen capacities for tax co</w:t>
            </w:r>
            <w:r w:rsidR="00E865DF" w:rsidRPr="0056624A">
              <w:t>llection and</w:t>
            </w:r>
            <w:r w:rsidR="00654ED6" w:rsidRPr="0056624A">
              <w:t xml:space="preserve"> reducing tax evasion (</w:t>
            </w:r>
            <w:r w:rsidR="00654ED6" w:rsidRPr="0056624A">
              <w:rPr>
                <w:u w:val="single"/>
              </w:rPr>
              <w:t>Egypt</w:t>
            </w:r>
            <w:r w:rsidR="00654ED6" w:rsidRPr="0056624A">
              <w:t>)</w:t>
            </w:r>
          </w:p>
          <w:p w14:paraId="5A20D28D" w14:textId="3344E831" w:rsidR="00654ED6" w:rsidRPr="0056624A" w:rsidRDefault="00AC2CAA" w:rsidP="00D03A20">
            <w:pPr>
              <w:pStyle w:val="NoSpacing"/>
              <w:rPr>
                <w:b/>
              </w:rPr>
            </w:pPr>
            <w:r w:rsidRPr="0056624A">
              <w:rPr>
                <w:rFonts w:cs="Menlo Regular"/>
                <w:noProof/>
                <w:color w:val="008000"/>
              </w:rPr>
              <w:drawing>
                <wp:inline distT="0" distB="0" distL="0" distR="0" wp14:anchorId="32AE624C" wp14:editId="66FDD799">
                  <wp:extent cx="135935" cy="132347"/>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56624A">
              <w:t xml:space="preserve"> </w:t>
            </w:r>
            <w:r w:rsidR="00654ED6" w:rsidRPr="0056624A">
              <w:t>Strengthen domestic resource mobilization, including by improving tax collection and the efficiency of public spending, reducing tax evasion and avoidance, improving stolen asset recovery, and strengthening systems to harness domestic savings for investment. (</w:t>
            </w:r>
            <w:r w:rsidR="00654ED6" w:rsidRPr="0056624A">
              <w:rPr>
                <w:u w:val="single"/>
              </w:rPr>
              <w:t>UAE</w:t>
            </w:r>
            <w:r w:rsidR="00654ED6" w:rsidRPr="0056624A">
              <w:t>)</w:t>
            </w:r>
          </w:p>
          <w:p w14:paraId="3D4AD8A7" w14:textId="27D5E941" w:rsidR="00654ED6" w:rsidRPr="0056624A" w:rsidRDefault="00AC2CAA" w:rsidP="00D03A20">
            <w:pPr>
              <w:pStyle w:val="NoSpacing"/>
            </w:pPr>
            <w:r w:rsidRPr="0056624A">
              <w:rPr>
                <w:rFonts w:cs="Menlo Regular"/>
                <w:noProof/>
                <w:color w:val="008000"/>
              </w:rPr>
              <w:drawing>
                <wp:inline distT="0" distB="0" distL="0" distR="0" wp14:anchorId="54622779" wp14:editId="54912406">
                  <wp:extent cx="135935" cy="132347"/>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654ED6" w:rsidRPr="0056624A">
              <w:rPr>
                <w:b/>
              </w:rPr>
              <w:t xml:space="preserve"> </w:t>
            </w:r>
            <w:r w:rsidR="00654ED6" w:rsidRPr="0056624A">
              <w:t>Strengthening systems of domestic savings (</w:t>
            </w:r>
            <w:r w:rsidR="00654ED6" w:rsidRPr="0056624A">
              <w:rPr>
                <w:u w:val="single"/>
              </w:rPr>
              <w:t>Egypt</w:t>
            </w:r>
            <w:r w:rsidR="00654ED6" w:rsidRPr="0056624A">
              <w:t xml:space="preserve">) </w:t>
            </w:r>
          </w:p>
          <w:p w14:paraId="1DB5038D" w14:textId="030DEA81" w:rsidR="00654ED6" w:rsidRPr="0056624A" w:rsidRDefault="00AC2CAA" w:rsidP="00351735">
            <w:pPr>
              <w:widowControl w:val="0"/>
              <w:autoSpaceDE w:val="0"/>
              <w:autoSpaceDN w:val="0"/>
              <w:adjustRightInd w:val="0"/>
              <w:spacing w:after="0" w:line="240" w:lineRule="auto"/>
              <w:rPr>
                <w:rFonts w:eastAsiaTheme="minorEastAsia" w:cs="Arial"/>
                <w:color w:val="000000"/>
              </w:rPr>
            </w:pPr>
            <w:r w:rsidRPr="0056624A">
              <w:rPr>
                <w:b/>
                <w:noProof/>
                <w:color w:val="FF6600"/>
              </w:rPr>
              <w:drawing>
                <wp:inline distT="0" distB="0" distL="0" distR="0" wp14:anchorId="6F82B451" wp14:editId="044C6D68">
                  <wp:extent cx="149584" cy="145834"/>
                  <wp:effectExtent l="0" t="0" r="3175" b="6985"/>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56624A">
              <w:rPr>
                <w:rFonts w:eastAsiaTheme="minorEastAsia" w:cs="Arial"/>
                <w:color w:val="000000"/>
              </w:rPr>
              <w:t xml:space="preserve"> </w:t>
            </w:r>
            <w:r w:rsidR="00351735" w:rsidRPr="0056624A">
              <w:rPr>
                <w:rFonts w:eastAsiaTheme="minorEastAsia" w:cs="Arial"/>
                <w:color w:val="000000"/>
              </w:rPr>
              <w:t>Mobilize</w:t>
            </w:r>
            <w:r w:rsidR="00654ED6" w:rsidRPr="0056624A">
              <w:rPr>
                <w:rFonts w:eastAsiaTheme="minorEastAsia" w:cs="Arial"/>
                <w:color w:val="000000"/>
              </w:rPr>
              <w:t xml:space="preserve"> domestic resources including for infrastructure investment </w:t>
            </w:r>
            <w:r w:rsidR="00351735" w:rsidRPr="0056624A">
              <w:rPr>
                <w:rFonts w:eastAsiaTheme="minorEastAsia" w:cs="Arial"/>
                <w:color w:val="000000"/>
              </w:rPr>
              <w:t>(</w:t>
            </w:r>
            <w:r w:rsidR="00351735" w:rsidRPr="0056624A">
              <w:rPr>
                <w:rFonts w:eastAsiaTheme="minorEastAsia" w:cs="Arial"/>
                <w:color w:val="000000"/>
                <w:u w:val="single"/>
              </w:rPr>
              <w:t>UAE</w:t>
            </w:r>
            <w:r w:rsidR="00351735" w:rsidRPr="0056624A">
              <w:rPr>
                <w:rFonts w:eastAsiaTheme="minorEastAsia" w:cs="Arial"/>
                <w:color w:val="000000"/>
              </w:rPr>
              <w:t>)</w:t>
            </w:r>
          </w:p>
          <w:p w14:paraId="31D525F5" w14:textId="63775117" w:rsidR="00654ED6" w:rsidRPr="0056624A" w:rsidRDefault="00AC2CAA" w:rsidP="00351735">
            <w:pPr>
              <w:widowControl w:val="0"/>
              <w:autoSpaceDE w:val="0"/>
              <w:autoSpaceDN w:val="0"/>
              <w:adjustRightInd w:val="0"/>
              <w:spacing w:after="0" w:line="240" w:lineRule="auto"/>
              <w:rPr>
                <w:rFonts w:eastAsiaTheme="minorEastAsia" w:cs="Arial"/>
                <w:color w:val="000000"/>
              </w:rPr>
            </w:pPr>
            <w:r w:rsidRPr="0056624A">
              <w:rPr>
                <w:rFonts w:cs="Menlo Regular"/>
                <w:noProof/>
                <w:color w:val="008000"/>
              </w:rPr>
              <w:drawing>
                <wp:inline distT="0" distB="0" distL="0" distR="0" wp14:anchorId="736EC614" wp14:editId="7BB1EE97">
                  <wp:extent cx="135935" cy="132347"/>
                  <wp:effectExtent l="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351735" w:rsidRPr="0056624A">
              <w:rPr>
                <w:rFonts w:eastAsiaTheme="minorEastAsia" w:cs="Arial"/>
                <w:color w:val="000000"/>
              </w:rPr>
              <w:t xml:space="preserve"> Promote</w:t>
            </w:r>
            <w:r w:rsidR="00654ED6" w:rsidRPr="0056624A">
              <w:rPr>
                <w:rFonts w:eastAsiaTheme="minorEastAsia" w:cs="Arial"/>
                <w:color w:val="000000"/>
              </w:rPr>
              <w:t xml:space="preserve"> a facilitation mechanism for the economic institutional capacities related to domestic resource mobilization</w:t>
            </w:r>
            <w:r w:rsidR="00351735" w:rsidRPr="0056624A">
              <w:rPr>
                <w:rFonts w:eastAsiaTheme="minorEastAsia" w:cs="Arial"/>
                <w:color w:val="000000"/>
              </w:rPr>
              <w:t xml:space="preserve"> (</w:t>
            </w:r>
            <w:r w:rsidR="00351735" w:rsidRPr="0056624A">
              <w:rPr>
                <w:rFonts w:eastAsiaTheme="minorEastAsia" w:cs="Arial"/>
                <w:color w:val="000000"/>
                <w:u w:val="single"/>
              </w:rPr>
              <w:t>Iran</w:t>
            </w:r>
            <w:r w:rsidR="00351735" w:rsidRPr="0056624A">
              <w:rPr>
                <w:rFonts w:eastAsiaTheme="minorEastAsia" w:cs="Arial"/>
                <w:color w:val="000000"/>
              </w:rPr>
              <w:t>)</w:t>
            </w:r>
          </w:p>
          <w:p w14:paraId="57775158" w14:textId="79F040B2" w:rsidR="00D33E11" w:rsidRPr="0056624A" w:rsidRDefault="00AC2CAA" w:rsidP="00351735">
            <w:pPr>
              <w:spacing w:after="0" w:line="240" w:lineRule="auto"/>
            </w:pPr>
            <w:r w:rsidRPr="0056624A">
              <w:rPr>
                <w:b/>
                <w:noProof/>
                <w:color w:val="FF6600"/>
              </w:rPr>
              <w:drawing>
                <wp:inline distT="0" distB="0" distL="0" distR="0" wp14:anchorId="06EC6CAF" wp14:editId="371230C5">
                  <wp:extent cx="149584" cy="145834"/>
                  <wp:effectExtent l="0" t="0" r="3175" b="6985"/>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56624A">
              <w:t xml:space="preserve"> </w:t>
            </w:r>
            <w:r w:rsidR="00351735" w:rsidRPr="0056624A">
              <w:t xml:space="preserve">Reduce </w:t>
            </w:r>
            <w:r w:rsidR="00654ED6" w:rsidRPr="0056624A">
              <w:t>corruption at the national and internatio</w:t>
            </w:r>
            <w:r w:rsidR="002244AF">
              <w:t>nal levels and ensure</w:t>
            </w:r>
            <w:r w:rsidR="00654ED6" w:rsidRPr="0056624A">
              <w:t xml:space="preserve"> equitable taxation and redistribution of assets. </w:t>
            </w:r>
            <w:r w:rsidR="00351735" w:rsidRPr="0056624A">
              <w:t>(</w:t>
            </w:r>
            <w:r w:rsidR="00351735" w:rsidRPr="0056624A">
              <w:rPr>
                <w:u w:val="single"/>
              </w:rPr>
              <w:t>Tunisia</w:t>
            </w:r>
            <w:r w:rsidR="00351735" w:rsidRPr="0056624A">
              <w:t>)</w:t>
            </w:r>
          </w:p>
        </w:tc>
        <w:tc>
          <w:tcPr>
            <w:tcW w:w="4230" w:type="dxa"/>
          </w:tcPr>
          <w:p w14:paraId="177893BC" w14:textId="61E92E59" w:rsidR="00D33E11" w:rsidRPr="00B132ED" w:rsidRDefault="00600788" w:rsidP="00943275">
            <w:pPr>
              <w:pStyle w:val="Default"/>
              <w:rPr>
                <w:rFonts w:ascii="Calibri" w:hAnsi="Calibri"/>
                <w:color w:val="auto"/>
                <w:lang w:val="en-US"/>
              </w:rPr>
            </w:pPr>
            <w:r w:rsidRPr="0056624A">
              <w:rPr>
                <w:rFonts w:ascii="Calibri" w:hAnsi="Calibri" w:cs="Menlo Regular"/>
                <w:noProof/>
                <w:color w:val="008000"/>
                <w:lang w:val="en-US"/>
              </w:rPr>
              <w:drawing>
                <wp:inline distT="0" distB="0" distL="0" distR="0" wp14:anchorId="49A3F2E9" wp14:editId="31AAA1AC">
                  <wp:extent cx="135935" cy="132347"/>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D33E11" w:rsidRPr="00B132ED">
              <w:rPr>
                <w:rFonts w:ascii="Calibri" w:hAnsi="Calibri" w:cs="Menlo Regular"/>
                <w:noProof/>
                <w:color w:val="auto"/>
                <w:lang w:val="en-US"/>
              </w:rPr>
              <w:t xml:space="preserve"> </w:t>
            </w:r>
            <w:r w:rsidR="00D33E11" w:rsidRPr="00B132ED">
              <w:rPr>
                <w:rFonts w:ascii="Calibri" w:hAnsi="Calibri"/>
                <w:color w:val="auto"/>
                <w:lang w:val="en-US"/>
              </w:rPr>
              <w:t>International support to developing countries to improve domestic capacity for tax and other revenue collection (</w:t>
            </w:r>
            <w:r w:rsidR="00D33E11" w:rsidRPr="00B132ED">
              <w:rPr>
                <w:rFonts w:ascii="Calibri" w:hAnsi="Calibri"/>
                <w:color w:val="auto"/>
                <w:u w:val="single"/>
                <w:lang w:val="en-US"/>
              </w:rPr>
              <w:t>OWG</w:t>
            </w:r>
            <w:r w:rsidR="00D33E11" w:rsidRPr="00B132ED">
              <w:rPr>
                <w:rFonts w:ascii="Calibri" w:hAnsi="Calibri"/>
                <w:color w:val="auto"/>
                <w:lang w:val="en-US"/>
              </w:rPr>
              <w:t>)</w:t>
            </w:r>
          </w:p>
          <w:p w14:paraId="07C842F4" w14:textId="782CF11D" w:rsidR="00D33E11" w:rsidRPr="0056624A" w:rsidRDefault="00A54AB8" w:rsidP="00943275">
            <w:pPr>
              <w:pStyle w:val="Default"/>
              <w:rPr>
                <w:rFonts w:ascii="Calibri" w:hAnsi="Calibri"/>
                <w:color w:val="auto"/>
                <w:lang w:val="en-US"/>
              </w:rPr>
            </w:pPr>
            <w:r w:rsidRPr="0056624A">
              <w:rPr>
                <w:rFonts w:ascii="Calibri" w:hAnsi="Calibri" w:cs="Menlo Regular"/>
                <w:noProof/>
                <w:color w:val="008000"/>
                <w:lang w:val="en-US"/>
              </w:rPr>
              <w:drawing>
                <wp:inline distT="0" distB="0" distL="0" distR="0" wp14:anchorId="6F2AD733" wp14:editId="598EAE7F">
                  <wp:extent cx="135935" cy="132347"/>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B132ED">
              <w:rPr>
                <w:rFonts w:ascii="Calibri" w:hAnsi="Calibri"/>
                <w:lang w:val="en-US"/>
              </w:rPr>
              <w:t xml:space="preserve"> Prioritize real income gains at the bottom of the income distribution through progressive tax policies and VAT exemptions on basic goods and services. (</w:t>
            </w:r>
            <w:r w:rsidRPr="00B132ED">
              <w:rPr>
                <w:rFonts w:ascii="Calibri" w:hAnsi="Calibri"/>
                <w:u w:val="single"/>
                <w:lang w:val="en-US"/>
              </w:rPr>
              <w:t>ICESDF</w:t>
            </w:r>
            <w:r w:rsidRPr="00B132ED">
              <w:rPr>
                <w:rFonts w:ascii="Calibri" w:hAnsi="Calibri"/>
                <w:lang w:val="en-US"/>
              </w:rPr>
              <w:t>)</w:t>
            </w:r>
          </w:p>
          <w:p w14:paraId="020733EA" w14:textId="49245CEE" w:rsidR="00D33E11" w:rsidRPr="0056624A" w:rsidRDefault="00600788" w:rsidP="00600788">
            <w:pPr>
              <w:pStyle w:val="Default"/>
              <w:rPr>
                <w:rFonts w:ascii="Calibri" w:hAnsi="Calibri"/>
                <w:color w:val="auto"/>
                <w:lang w:val="en-US"/>
              </w:rPr>
            </w:pPr>
            <w:r w:rsidRPr="0056624A">
              <w:rPr>
                <w:b/>
                <w:noProof/>
                <w:color w:val="FF6600"/>
                <w:lang w:val="en-US"/>
              </w:rPr>
              <w:drawing>
                <wp:inline distT="0" distB="0" distL="0" distR="0" wp14:anchorId="3D779F90" wp14:editId="31312623">
                  <wp:extent cx="149584" cy="145834"/>
                  <wp:effectExtent l="0" t="0" r="3175" b="6985"/>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D33E11" w:rsidRPr="0056624A">
              <w:rPr>
                <w:rFonts w:ascii="Calibri" w:hAnsi="Calibri"/>
                <w:color w:val="auto"/>
                <w:lang w:val="en-US"/>
              </w:rPr>
              <w:t xml:space="preserve"> Capacity development measures for developing countries could increasingly focus on international taxation issues. (</w:t>
            </w:r>
            <w:r w:rsidR="00D33E11" w:rsidRPr="0056624A">
              <w:rPr>
                <w:rFonts w:ascii="Calibri" w:hAnsi="Calibri"/>
                <w:color w:val="auto"/>
                <w:u w:val="single"/>
                <w:lang w:val="en-US"/>
              </w:rPr>
              <w:t>ICESDF</w:t>
            </w:r>
            <w:r w:rsidR="00D33E11" w:rsidRPr="0056624A">
              <w:rPr>
                <w:rFonts w:ascii="Calibri" w:hAnsi="Calibri"/>
                <w:color w:val="auto"/>
                <w:lang w:val="en-US"/>
              </w:rPr>
              <w:t>)</w:t>
            </w:r>
          </w:p>
        </w:tc>
      </w:tr>
      <w:tr w:rsidR="00D33E11" w:rsidRPr="005A3DE4" w14:paraId="5B759FA9" w14:textId="77777777" w:rsidTr="00212258">
        <w:tc>
          <w:tcPr>
            <w:tcW w:w="1350" w:type="dxa"/>
          </w:tcPr>
          <w:p w14:paraId="0904D889" w14:textId="77777777" w:rsidR="00D33E11" w:rsidRPr="0056624A" w:rsidRDefault="00D33E11" w:rsidP="00943275">
            <w:pPr>
              <w:pStyle w:val="NoSpacing"/>
              <w:contextualSpacing/>
              <w:rPr>
                <w:b/>
              </w:rPr>
            </w:pPr>
            <w:r w:rsidRPr="0056624A">
              <w:rPr>
                <w:b/>
              </w:rPr>
              <w:t>Social Protection</w:t>
            </w:r>
          </w:p>
        </w:tc>
        <w:tc>
          <w:tcPr>
            <w:tcW w:w="4500" w:type="dxa"/>
          </w:tcPr>
          <w:p w14:paraId="672BD12B" w14:textId="77456CAB" w:rsidR="00D029BB" w:rsidRPr="0056624A" w:rsidRDefault="00AC2CAA" w:rsidP="00D029BB">
            <w:pPr>
              <w:pStyle w:val="NoSpacing"/>
              <w:contextualSpacing/>
            </w:pPr>
            <w:r w:rsidRPr="0056624A">
              <w:rPr>
                <w:b/>
                <w:noProof/>
                <w:color w:val="FF6600"/>
              </w:rPr>
              <w:drawing>
                <wp:inline distT="0" distB="0" distL="0" distR="0" wp14:anchorId="3D66C432" wp14:editId="2A81978B">
                  <wp:extent cx="149584" cy="145834"/>
                  <wp:effectExtent l="0" t="0" r="3175" b="6985"/>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D029BB" w:rsidRPr="0056624A">
              <w:rPr>
                <w:b/>
              </w:rPr>
              <w:t xml:space="preserve"> </w:t>
            </w:r>
            <w:r w:rsidR="00D029BB" w:rsidRPr="0056624A">
              <w:t>Develop and promote social protection floors for all members of society, taking into account national needs and circumstances (</w:t>
            </w:r>
            <w:r w:rsidR="00D029BB" w:rsidRPr="0056624A">
              <w:rPr>
                <w:u w:val="single"/>
              </w:rPr>
              <w:t>UAE</w:t>
            </w:r>
            <w:r w:rsidR="00D029BB" w:rsidRPr="0056624A">
              <w:t>)</w:t>
            </w:r>
          </w:p>
          <w:p w14:paraId="17044128" w14:textId="3C06B7E3" w:rsidR="00D029BB" w:rsidRPr="0056624A" w:rsidRDefault="00AC2CAA" w:rsidP="00D029BB">
            <w:pPr>
              <w:pStyle w:val="NoSpacing"/>
            </w:pPr>
            <w:r w:rsidRPr="0056624A">
              <w:rPr>
                <w:rFonts w:cs="Menlo Regular"/>
                <w:noProof/>
                <w:color w:val="008000"/>
              </w:rPr>
              <w:lastRenderedPageBreak/>
              <w:drawing>
                <wp:inline distT="0" distB="0" distL="0" distR="0" wp14:anchorId="5F9CB2AA" wp14:editId="197F199F">
                  <wp:extent cx="135935" cy="132347"/>
                  <wp:effectExtent l="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56624A">
              <w:t xml:space="preserve"> </w:t>
            </w:r>
            <w:r w:rsidR="00D029BB" w:rsidRPr="0056624A">
              <w:t>Adopt progressive social policies and protection systems, including universal social protection floor that includes all social groups, persons with disabilities and geographical regions is needed. (</w:t>
            </w:r>
            <w:r w:rsidR="00D029BB" w:rsidRPr="0056624A">
              <w:rPr>
                <w:u w:val="single"/>
              </w:rPr>
              <w:t>Arab High-Level Forum</w:t>
            </w:r>
            <w:r w:rsidR="00D029BB" w:rsidRPr="0056624A">
              <w:t>)</w:t>
            </w:r>
          </w:p>
          <w:p w14:paraId="1944498A" w14:textId="5413D5F4" w:rsidR="00D029BB" w:rsidRPr="0056624A" w:rsidRDefault="00AC2CAA" w:rsidP="00D70598">
            <w:pPr>
              <w:pStyle w:val="NoSpacing"/>
              <w:contextualSpacing/>
            </w:pPr>
            <w:r w:rsidRPr="0056624A">
              <w:rPr>
                <w:rFonts w:cs="Menlo Regular"/>
                <w:noProof/>
                <w:color w:val="008000"/>
              </w:rPr>
              <w:drawing>
                <wp:inline distT="0" distB="0" distL="0" distR="0" wp14:anchorId="0FA48B9E" wp14:editId="368CD6A9">
                  <wp:extent cx="135935" cy="132347"/>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56624A">
              <w:t xml:space="preserve"> </w:t>
            </w:r>
            <w:r w:rsidR="00D70598" w:rsidRPr="0056624A">
              <w:t>Provide</w:t>
            </w:r>
            <w:r w:rsidR="00D029BB" w:rsidRPr="0056624A">
              <w:t xml:space="preserve"> social protection and social protection floors. An estimation of the cost of such target should be done, as well as the potential sources of providing such funds. </w:t>
            </w:r>
            <w:r w:rsidR="00D70598" w:rsidRPr="0056624A">
              <w:t>(</w:t>
            </w:r>
            <w:r w:rsidR="00D70598" w:rsidRPr="0056624A">
              <w:rPr>
                <w:u w:val="single"/>
              </w:rPr>
              <w:t>Tunisia</w:t>
            </w:r>
            <w:r w:rsidR="00D70598" w:rsidRPr="0056624A">
              <w:t>)</w:t>
            </w:r>
          </w:p>
          <w:p w14:paraId="63CC9B7F" w14:textId="65CA1208" w:rsidR="00D33E11" w:rsidRPr="0056624A" w:rsidRDefault="00AC2CAA" w:rsidP="00943275">
            <w:pPr>
              <w:pStyle w:val="NoSpacing"/>
              <w:contextualSpacing/>
            </w:pPr>
            <w:r w:rsidRPr="0056624A">
              <w:rPr>
                <w:rFonts w:cs="Menlo Regular"/>
                <w:noProof/>
                <w:color w:val="008000"/>
              </w:rPr>
              <w:drawing>
                <wp:inline distT="0" distB="0" distL="0" distR="0" wp14:anchorId="1422BA30" wp14:editId="134D91E4">
                  <wp:extent cx="135935" cy="132347"/>
                  <wp:effectExtent l="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D70598" w:rsidRPr="0056624A">
              <w:rPr>
                <w:b/>
              </w:rPr>
              <w:t xml:space="preserve"> </w:t>
            </w:r>
            <w:r w:rsidR="00D70598" w:rsidRPr="0056624A">
              <w:t>Provide and enhance social protection systems to improve the resilience of all (</w:t>
            </w:r>
            <w:r w:rsidR="00D70598" w:rsidRPr="0056624A">
              <w:rPr>
                <w:u w:val="single"/>
              </w:rPr>
              <w:t>LDCs</w:t>
            </w:r>
            <w:r w:rsidR="00D70598" w:rsidRPr="0056624A">
              <w:t>)</w:t>
            </w:r>
          </w:p>
          <w:p w14:paraId="2E869F01" w14:textId="2C40F9F5" w:rsidR="009B6596" w:rsidRPr="0056624A" w:rsidRDefault="00AC2CAA" w:rsidP="00943275">
            <w:pPr>
              <w:pStyle w:val="NoSpacing"/>
              <w:contextualSpacing/>
            </w:pPr>
            <w:r w:rsidRPr="0056624A">
              <w:rPr>
                <w:rFonts w:cs="Menlo Regular"/>
                <w:noProof/>
                <w:color w:val="008000"/>
              </w:rPr>
              <w:drawing>
                <wp:inline distT="0" distB="0" distL="0" distR="0" wp14:anchorId="59C6272A" wp14:editId="21D96694">
                  <wp:extent cx="135935" cy="132347"/>
                  <wp:effectExtent l="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56624A">
              <w:t xml:space="preserve"> </w:t>
            </w:r>
            <w:r w:rsidR="009B6596" w:rsidRPr="0056624A">
              <w:t>Strengthen institutional capacity for effective delivery of services (</w:t>
            </w:r>
            <w:r w:rsidR="009B6596" w:rsidRPr="0056624A">
              <w:rPr>
                <w:u w:val="single"/>
              </w:rPr>
              <w:t>UAE</w:t>
            </w:r>
            <w:r w:rsidR="009B6596" w:rsidRPr="0056624A">
              <w:t>)</w:t>
            </w:r>
          </w:p>
        </w:tc>
        <w:tc>
          <w:tcPr>
            <w:tcW w:w="4230" w:type="dxa"/>
          </w:tcPr>
          <w:p w14:paraId="7D8EBD81" w14:textId="514D8D86" w:rsidR="00D33E11" w:rsidRPr="00B132ED" w:rsidRDefault="00AC2CAA" w:rsidP="00943275">
            <w:pPr>
              <w:pStyle w:val="Default"/>
              <w:rPr>
                <w:rFonts w:ascii="Calibri" w:hAnsi="Calibri"/>
                <w:lang w:val="en-US"/>
              </w:rPr>
            </w:pPr>
            <w:r w:rsidRPr="0056624A">
              <w:rPr>
                <w:b/>
                <w:noProof/>
                <w:color w:val="FF6600"/>
                <w:lang w:val="en-US"/>
              </w:rPr>
              <w:lastRenderedPageBreak/>
              <w:drawing>
                <wp:inline distT="0" distB="0" distL="0" distR="0" wp14:anchorId="4CD0FED8" wp14:editId="08CD9158">
                  <wp:extent cx="149584" cy="145834"/>
                  <wp:effectExtent l="0" t="0" r="3175" b="6985"/>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B132ED">
              <w:rPr>
                <w:rFonts w:ascii="Calibri" w:hAnsi="Calibri"/>
                <w:lang w:val="en-US"/>
              </w:rPr>
              <w:t xml:space="preserve"> </w:t>
            </w:r>
            <w:r w:rsidR="00D33E11" w:rsidRPr="00B132ED">
              <w:rPr>
                <w:rFonts w:ascii="Calibri" w:hAnsi="Calibri"/>
                <w:lang w:val="en-US"/>
              </w:rPr>
              <w:t xml:space="preserve">Implement nationally appropriate social protection systems and measures for all, including floors, and by 2030 achieve substantial coverage of the poor and the </w:t>
            </w:r>
            <w:r w:rsidR="00D33E11" w:rsidRPr="00B132ED">
              <w:rPr>
                <w:rFonts w:ascii="Calibri" w:hAnsi="Calibri"/>
                <w:lang w:val="en-US"/>
              </w:rPr>
              <w:lastRenderedPageBreak/>
              <w:t>vulnerable (</w:t>
            </w:r>
            <w:r w:rsidR="00D33E11" w:rsidRPr="00B132ED">
              <w:rPr>
                <w:rFonts w:ascii="Calibri" w:hAnsi="Calibri"/>
                <w:u w:val="single"/>
                <w:lang w:val="en-US"/>
              </w:rPr>
              <w:t>OWG</w:t>
            </w:r>
            <w:r w:rsidR="00D33E11" w:rsidRPr="00B132ED">
              <w:rPr>
                <w:rFonts w:ascii="Calibri" w:hAnsi="Calibri"/>
                <w:lang w:val="en-US"/>
              </w:rPr>
              <w:t>)</w:t>
            </w:r>
          </w:p>
          <w:p w14:paraId="6808FD64" w14:textId="671D7E35" w:rsidR="00D33E11" w:rsidRPr="00B132ED" w:rsidRDefault="00AC2CAA" w:rsidP="00943275">
            <w:pPr>
              <w:pStyle w:val="Default"/>
              <w:rPr>
                <w:rFonts w:ascii="Calibri" w:hAnsi="Calibri"/>
                <w:lang w:val="en-US"/>
              </w:rPr>
            </w:pPr>
            <w:r w:rsidRPr="0056624A">
              <w:rPr>
                <w:rFonts w:ascii="Calibri" w:hAnsi="Calibri" w:cs="Menlo Regular"/>
                <w:noProof/>
                <w:color w:val="008000"/>
                <w:lang w:val="en-US"/>
              </w:rPr>
              <w:drawing>
                <wp:inline distT="0" distB="0" distL="0" distR="0" wp14:anchorId="7FDC675D" wp14:editId="45765166">
                  <wp:extent cx="135935" cy="132347"/>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56624A">
              <w:rPr>
                <w:rFonts w:ascii="Calibri" w:hAnsi="Calibri"/>
                <w:lang w:val="en-US"/>
              </w:rPr>
              <w:t xml:space="preserve"> </w:t>
            </w:r>
            <w:r w:rsidR="00D33E11" w:rsidRPr="0056624A">
              <w:rPr>
                <w:rFonts w:ascii="Calibri" w:hAnsi="Calibri"/>
                <w:lang w:val="en-US"/>
              </w:rPr>
              <w:t xml:space="preserve">Recognize and value unpaid care and domestic work through the provision of public services, infrastructure and social protection policies, and the promotion of shared responsibility within the household and the family as nationally appropriate </w:t>
            </w:r>
            <w:r w:rsidR="00D33E11" w:rsidRPr="00B132ED">
              <w:rPr>
                <w:rFonts w:ascii="Calibri" w:hAnsi="Calibri"/>
                <w:lang w:val="en-US"/>
              </w:rPr>
              <w:t>(</w:t>
            </w:r>
            <w:r w:rsidR="00D33E11" w:rsidRPr="00B132ED">
              <w:rPr>
                <w:rFonts w:ascii="Calibri" w:hAnsi="Calibri"/>
                <w:u w:val="single"/>
                <w:lang w:val="en-US"/>
              </w:rPr>
              <w:t>OWG</w:t>
            </w:r>
            <w:r w:rsidR="00D33E11" w:rsidRPr="00B132ED">
              <w:rPr>
                <w:rFonts w:ascii="Calibri" w:hAnsi="Calibri"/>
                <w:lang w:val="en-US"/>
              </w:rPr>
              <w:t>)</w:t>
            </w:r>
          </w:p>
          <w:p w14:paraId="3BEDC529" w14:textId="0CC45170" w:rsidR="00D33E11" w:rsidRPr="00B132ED" w:rsidRDefault="00AC2CAA" w:rsidP="00943275">
            <w:pPr>
              <w:pStyle w:val="Default"/>
              <w:rPr>
                <w:rFonts w:ascii="Calibri" w:hAnsi="Calibri"/>
                <w:lang w:val="en-US"/>
              </w:rPr>
            </w:pPr>
            <w:r w:rsidRPr="0056624A">
              <w:rPr>
                <w:b/>
                <w:noProof/>
                <w:color w:val="FF6600"/>
                <w:lang w:val="en-US"/>
              </w:rPr>
              <w:drawing>
                <wp:inline distT="0" distB="0" distL="0" distR="0" wp14:anchorId="6274F394" wp14:editId="3BB14FF4">
                  <wp:extent cx="149584" cy="145834"/>
                  <wp:effectExtent l="0" t="0" r="3175" b="6985"/>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D33E11" w:rsidRPr="00B132ED">
              <w:rPr>
                <w:rFonts w:ascii="Calibri" w:hAnsi="Calibri"/>
                <w:lang w:val="en-US"/>
              </w:rPr>
              <w:t xml:space="preserve"> Adopt policies especially fiscal, wage, and social protection policies and progressively achieve greater equality (OWG)</w:t>
            </w:r>
          </w:p>
          <w:p w14:paraId="57B87BE3" w14:textId="21B2FEA6" w:rsidR="00D33E11" w:rsidRPr="0056624A" w:rsidRDefault="00AC2CAA" w:rsidP="00943275">
            <w:pPr>
              <w:pStyle w:val="Default"/>
              <w:rPr>
                <w:rFonts w:ascii="Calibri" w:hAnsi="Calibri"/>
              </w:rPr>
            </w:pPr>
            <w:r w:rsidRPr="0056624A">
              <w:rPr>
                <w:b/>
                <w:noProof/>
                <w:color w:val="FF6600"/>
                <w:lang w:val="en-US"/>
              </w:rPr>
              <w:drawing>
                <wp:inline distT="0" distB="0" distL="0" distR="0" wp14:anchorId="6ADFE5EB" wp14:editId="2A844A61">
                  <wp:extent cx="149584" cy="145834"/>
                  <wp:effectExtent l="0" t="0" r="3175" b="6985"/>
                  <wp:docPr id="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D70598" w:rsidRPr="00B132ED">
              <w:rPr>
                <w:rFonts w:ascii="Calibri" w:hAnsi="Calibri"/>
                <w:lang w:val="en-US"/>
              </w:rPr>
              <w:t xml:space="preserve"> </w:t>
            </w:r>
            <w:r w:rsidR="00D33E11" w:rsidRPr="00B132ED">
              <w:rPr>
                <w:rFonts w:ascii="Calibri" w:hAnsi="Calibri"/>
                <w:lang w:val="en-US"/>
              </w:rPr>
              <w:t xml:space="preserve">Countries should consider policies to strengthen “social protection floors”, which, as per the findings of the International Labor Organization are affordable in most countries out of domestic </w:t>
            </w:r>
            <w:proofErr w:type="gramStart"/>
            <w:r w:rsidR="00D33E11" w:rsidRPr="00B132ED">
              <w:rPr>
                <w:rFonts w:ascii="Calibri" w:hAnsi="Calibri"/>
                <w:lang w:val="en-US"/>
              </w:rPr>
              <w:t>revenues, but</w:t>
            </w:r>
            <w:proofErr w:type="gramEnd"/>
            <w:r w:rsidR="00D33E11" w:rsidRPr="00B132ED">
              <w:rPr>
                <w:rFonts w:ascii="Calibri" w:hAnsi="Calibri"/>
                <w:lang w:val="en-US"/>
              </w:rPr>
              <w:t xml:space="preserve"> warrant international assistance for the poorest. </w:t>
            </w:r>
            <w:r w:rsidR="00D33E11" w:rsidRPr="0056624A">
              <w:rPr>
                <w:rFonts w:ascii="Calibri" w:hAnsi="Calibri"/>
              </w:rPr>
              <w:t>(</w:t>
            </w:r>
            <w:r w:rsidR="00D33E11" w:rsidRPr="0056624A">
              <w:rPr>
                <w:rFonts w:ascii="Calibri" w:hAnsi="Calibri"/>
                <w:u w:val="single"/>
              </w:rPr>
              <w:t>ICESDF</w:t>
            </w:r>
            <w:r w:rsidR="00D33E11" w:rsidRPr="0056624A">
              <w:rPr>
                <w:rFonts w:ascii="Calibri" w:hAnsi="Calibri"/>
              </w:rPr>
              <w:t>)</w:t>
            </w:r>
          </w:p>
        </w:tc>
      </w:tr>
      <w:tr w:rsidR="00D33E11" w:rsidRPr="005A3DE4" w14:paraId="0BDC1631" w14:textId="77777777" w:rsidTr="00212258">
        <w:tc>
          <w:tcPr>
            <w:tcW w:w="1350" w:type="dxa"/>
          </w:tcPr>
          <w:p w14:paraId="4A7AFB53" w14:textId="62670A42" w:rsidR="00D33E11" w:rsidRPr="0056624A" w:rsidRDefault="00140763" w:rsidP="00943275">
            <w:pPr>
              <w:pStyle w:val="NoSpacing"/>
              <w:contextualSpacing/>
              <w:rPr>
                <w:b/>
              </w:rPr>
            </w:pPr>
            <w:r w:rsidRPr="0056624A">
              <w:rPr>
                <w:b/>
              </w:rPr>
              <w:lastRenderedPageBreak/>
              <w:t>Investment Policies</w:t>
            </w:r>
          </w:p>
        </w:tc>
        <w:tc>
          <w:tcPr>
            <w:tcW w:w="4500" w:type="dxa"/>
          </w:tcPr>
          <w:p w14:paraId="0468ED8A" w14:textId="6DE0F1E8" w:rsidR="00140763" w:rsidRPr="0056624A" w:rsidRDefault="009F1B22" w:rsidP="00140763">
            <w:pPr>
              <w:pStyle w:val="NoSpacing"/>
              <w:rPr>
                <w:rFonts w:eastAsiaTheme="minorEastAsia" w:cs="Times"/>
              </w:rPr>
            </w:pPr>
            <w:r w:rsidRPr="0056624A">
              <w:rPr>
                <w:noProof/>
                <w:color w:val="FF0000"/>
              </w:rPr>
              <w:drawing>
                <wp:inline distT="0" distB="0" distL="0" distR="0" wp14:anchorId="0B9537AA" wp14:editId="76852B74">
                  <wp:extent cx="164706" cy="147717"/>
                  <wp:effectExtent l="0" t="0" r="0" b="5080"/>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0" b="100000" l="4878" r="100000"/>
                                    </a14:imgEffect>
                                  </a14:imgLayer>
                                </a14:imgProps>
                              </a:ext>
                              <a:ext uri="{28A0092B-C50C-407E-A947-70E740481C1C}">
                                <a14:useLocalDpi xmlns:a14="http://schemas.microsoft.com/office/drawing/2010/main" val="0"/>
                              </a:ext>
                            </a:extLst>
                          </a:blip>
                          <a:srcRect/>
                          <a:stretch>
                            <a:fillRect/>
                          </a:stretch>
                        </pic:blipFill>
                        <pic:spPr bwMode="auto">
                          <a:xfrm>
                            <a:off x="0" y="0"/>
                            <a:ext cx="167693" cy="150396"/>
                          </a:xfrm>
                          <a:prstGeom prst="rect">
                            <a:avLst/>
                          </a:prstGeom>
                          <a:noFill/>
                          <a:ln>
                            <a:noFill/>
                          </a:ln>
                        </pic:spPr>
                      </pic:pic>
                    </a:graphicData>
                  </a:graphic>
                </wp:inline>
              </w:drawing>
            </w:r>
            <w:r w:rsidRPr="0056624A">
              <w:rPr>
                <w:rFonts w:eastAsiaTheme="minorEastAsia" w:cs="Arial"/>
                <w:color w:val="000000"/>
              </w:rPr>
              <w:t xml:space="preserve"> </w:t>
            </w:r>
            <w:r w:rsidR="00140763" w:rsidRPr="0056624A">
              <w:rPr>
                <w:rFonts w:eastAsiaTheme="minorEastAsia" w:cs="Arial"/>
                <w:color w:val="000000"/>
              </w:rPr>
              <w:t>The promotion of Foreign Direct Investment is an important aspect of the good governance at the international level. (</w:t>
            </w:r>
            <w:r w:rsidR="00140763" w:rsidRPr="0056624A">
              <w:rPr>
                <w:rFonts w:eastAsiaTheme="minorEastAsia" w:cs="Arial"/>
                <w:color w:val="000000"/>
                <w:u w:val="single"/>
              </w:rPr>
              <w:t>Morocco</w:t>
            </w:r>
            <w:r w:rsidR="00140763" w:rsidRPr="0056624A">
              <w:rPr>
                <w:rFonts w:eastAsiaTheme="minorEastAsia" w:cs="Arial"/>
                <w:color w:val="000000"/>
              </w:rPr>
              <w:t>)</w:t>
            </w:r>
          </w:p>
          <w:p w14:paraId="17464E04" w14:textId="4709B68D" w:rsidR="00D33E11" w:rsidRPr="0056624A" w:rsidRDefault="009F1B22" w:rsidP="00140763">
            <w:pPr>
              <w:pStyle w:val="NoSpacing"/>
              <w:rPr>
                <w:rFonts w:eastAsiaTheme="minorEastAsia" w:cs="Times New Roman"/>
              </w:rPr>
            </w:pPr>
            <w:r w:rsidRPr="0056624A">
              <w:rPr>
                <w:b/>
                <w:noProof/>
                <w:color w:val="FF6600"/>
              </w:rPr>
              <w:drawing>
                <wp:inline distT="0" distB="0" distL="0" distR="0" wp14:anchorId="5AAD1311" wp14:editId="3CC156D5">
                  <wp:extent cx="149584" cy="145834"/>
                  <wp:effectExtent l="0" t="0" r="3175" b="6985"/>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140763" w:rsidRPr="0056624A">
              <w:rPr>
                <w:rFonts w:eastAsiaTheme="minorEastAsia" w:cs="Times New Roman"/>
                <w:b/>
              </w:rPr>
              <w:t xml:space="preserve"> </w:t>
            </w:r>
            <w:r w:rsidR="00140763" w:rsidRPr="0056624A">
              <w:rPr>
                <w:rFonts w:eastAsiaTheme="minorEastAsia" w:cs="Times New Roman"/>
              </w:rPr>
              <w:t>Enhance the mobilization of domestic resources and foreign investment to achieve at least 40 per cent investment to GDP ratios in LDCs against the current rate of 22 per cent. (</w:t>
            </w:r>
            <w:r w:rsidR="00140763" w:rsidRPr="0056624A">
              <w:rPr>
                <w:rFonts w:eastAsiaTheme="minorEastAsia" w:cs="Times New Roman"/>
                <w:u w:val="single"/>
              </w:rPr>
              <w:t>LDCs</w:t>
            </w:r>
            <w:r w:rsidR="00140763" w:rsidRPr="0056624A">
              <w:rPr>
                <w:rFonts w:eastAsiaTheme="minorEastAsia" w:cs="Times New Roman"/>
              </w:rPr>
              <w:t>)</w:t>
            </w:r>
          </w:p>
          <w:p w14:paraId="47D4391B" w14:textId="5A9D2B41" w:rsidR="00254D5B" w:rsidRPr="0056624A" w:rsidRDefault="002244AF" w:rsidP="00254D5B">
            <w:pPr>
              <w:widowControl w:val="0"/>
              <w:autoSpaceDE w:val="0"/>
              <w:autoSpaceDN w:val="0"/>
              <w:adjustRightInd w:val="0"/>
              <w:spacing w:after="0" w:line="240" w:lineRule="auto"/>
              <w:rPr>
                <w:rFonts w:eastAsiaTheme="minorEastAsia" w:cs="Arial"/>
                <w:color w:val="000000"/>
              </w:rPr>
            </w:pPr>
            <w:r w:rsidRPr="0056624A">
              <w:rPr>
                <w:rFonts w:cs="Menlo Regular"/>
                <w:noProof/>
                <w:color w:val="008000"/>
              </w:rPr>
              <w:drawing>
                <wp:inline distT="0" distB="0" distL="0" distR="0" wp14:anchorId="6FAE1C27" wp14:editId="057AFF34">
                  <wp:extent cx="135935" cy="132347"/>
                  <wp:effectExtent l="0" t="0" r="0" b="0"/>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eastAsiaTheme="minorEastAsia" w:cs="Arial"/>
                <w:color w:val="000000"/>
              </w:rPr>
              <w:t xml:space="preserve"> </w:t>
            </w:r>
            <w:r w:rsidR="00254D5B" w:rsidRPr="0056624A">
              <w:rPr>
                <w:rFonts w:eastAsiaTheme="minorEastAsia" w:cs="Arial"/>
                <w:color w:val="000000"/>
              </w:rPr>
              <w:t xml:space="preserve">Control and regulate speculation in the commodities markets, including through ensuring </w:t>
            </w:r>
            <w:proofErr w:type="spellStart"/>
            <w:r w:rsidR="00254D5B" w:rsidRPr="0056624A">
              <w:rPr>
                <w:rFonts w:eastAsiaTheme="minorEastAsia" w:cs="Arial"/>
                <w:color w:val="000000"/>
              </w:rPr>
              <w:t>favourable</w:t>
            </w:r>
            <w:proofErr w:type="spellEnd"/>
            <w:r w:rsidR="00254D5B" w:rsidRPr="0056624A">
              <w:rPr>
                <w:rFonts w:eastAsiaTheme="minorEastAsia" w:cs="Arial"/>
                <w:color w:val="000000"/>
              </w:rPr>
              <w:t xml:space="preserve"> terms for commodity-dependent Domestic Companies in contracts with Trans-National Companies to enable them to add more value to commodities and obtain more revenues from commodity-related activities (</w:t>
            </w:r>
            <w:r w:rsidR="00254D5B" w:rsidRPr="0056624A">
              <w:rPr>
                <w:rFonts w:eastAsiaTheme="minorEastAsia" w:cs="Arial"/>
                <w:color w:val="000000"/>
                <w:u w:val="single"/>
              </w:rPr>
              <w:t>Egypt, African Group</w:t>
            </w:r>
            <w:r w:rsidR="00254D5B" w:rsidRPr="0056624A">
              <w:rPr>
                <w:rFonts w:eastAsiaTheme="minorEastAsia" w:cs="Arial"/>
                <w:color w:val="000000"/>
              </w:rPr>
              <w:t>)</w:t>
            </w:r>
          </w:p>
          <w:p w14:paraId="3D30AFCD" w14:textId="64D39EAF" w:rsidR="00254D5B" w:rsidRPr="0056624A" w:rsidRDefault="002244AF" w:rsidP="00254D5B">
            <w:pPr>
              <w:widowControl w:val="0"/>
              <w:autoSpaceDE w:val="0"/>
              <w:autoSpaceDN w:val="0"/>
              <w:adjustRightInd w:val="0"/>
              <w:spacing w:after="0" w:line="240" w:lineRule="auto"/>
              <w:rPr>
                <w:rFonts w:eastAsiaTheme="minorEastAsia" w:cs="Arial"/>
                <w:color w:val="000000"/>
                <w:u w:val="single"/>
              </w:rPr>
            </w:pPr>
            <w:r w:rsidRPr="0056624A">
              <w:rPr>
                <w:rFonts w:cs="Menlo Regular"/>
                <w:noProof/>
                <w:color w:val="008000"/>
              </w:rPr>
              <w:drawing>
                <wp:inline distT="0" distB="0" distL="0" distR="0" wp14:anchorId="7923AD33" wp14:editId="68B86B25">
                  <wp:extent cx="135935" cy="132347"/>
                  <wp:effectExtent l="0" t="0" r="0"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254D5B" w:rsidRPr="0056624A">
              <w:rPr>
                <w:rFonts w:cs="Arial"/>
                <w:color w:val="000000"/>
              </w:rPr>
              <w:t xml:space="preserve"> Regulate systemically important financial institutions and markets, including international banks and rating agencies and markets for commodity derivatives with a view to reducing interna</w:t>
            </w:r>
            <w:r>
              <w:rPr>
                <w:rFonts w:cs="Arial"/>
                <w:color w:val="000000"/>
              </w:rPr>
              <w:t>tional financial instability and</w:t>
            </w:r>
            <w:r w:rsidR="00254D5B" w:rsidRPr="0056624A">
              <w:rPr>
                <w:rFonts w:cs="Arial"/>
                <w:color w:val="000000"/>
              </w:rPr>
              <w:t xml:space="preserve"> instability of commodity prices (</w:t>
            </w:r>
            <w:r w:rsidR="00254D5B" w:rsidRPr="0056624A">
              <w:rPr>
                <w:rFonts w:cs="Arial"/>
                <w:color w:val="000000"/>
                <w:u w:val="single"/>
              </w:rPr>
              <w:t>Egypt)</w:t>
            </w:r>
          </w:p>
        </w:tc>
        <w:tc>
          <w:tcPr>
            <w:tcW w:w="4230" w:type="dxa"/>
          </w:tcPr>
          <w:p w14:paraId="622B8403" w14:textId="77777777" w:rsidR="00A54AB8" w:rsidRPr="0056624A" w:rsidRDefault="00A54AB8" w:rsidP="00A54AB8">
            <w:pPr>
              <w:pStyle w:val="NoSpacing"/>
              <w:contextualSpacing/>
              <w:rPr>
                <w:rFonts w:cs="Times New Roman"/>
              </w:rPr>
            </w:pPr>
            <w:r w:rsidRPr="0056624A">
              <w:rPr>
                <w:b/>
                <w:noProof/>
                <w:color w:val="FF6600"/>
              </w:rPr>
              <w:drawing>
                <wp:inline distT="0" distB="0" distL="0" distR="0" wp14:anchorId="3A7450E4" wp14:editId="1B500097">
                  <wp:extent cx="149584" cy="145834"/>
                  <wp:effectExtent l="0" t="0" r="3175" b="6985"/>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56624A">
              <w:rPr>
                <w:rFonts w:cs="Times New Roman"/>
              </w:rPr>
              <w:t xml:space="preserve"> Adopt and implement investment promotion regimes for LDCs (</w:t>
            </w:r>
            <w:r w:rsidRPr="0056624A">
              <w:rPr>
                <w:rFonts w:cs="Times New Roman"/>
                <w:u w:val="single"/>
              </w:rPr>
              <w:t>OWG</w:t>
            </w:r>
            <w:r w:rsidRPr="0056624A">
              <w:rPr>
                <w:rFonts w:cs="Times New Roman"/>
              </w:rPr>
              <w:t>)</w:t>
            </w:r>
          </w:p>
          <w:p w14:paraId="0E8DD38E" w14:textId="77777777" w:rsidR="00A54AB8" w:rsidRPr="0056624A" w:rsidRDefault="00A54AB8" w:rsidP="00A54AB8">
            <w:pPr>
              <w:pStyle w:val="NoSpacing"/>
              <w:contextualSpacing/>
              <w:rPr>
                <w:rFonts w:cs="Times New Roman"/>
              </w:rPr>
            </w:pPr>
            <w:r w:rsidRPr="0056624A">
              <w:rPr>
                <w:b/>
                <w:noProof/>
                <w:color w:val="FF6600"/>
              </w:rPr>
              <w:drawing>
                <wp:inline distT="0" distB="0" distL="0" distR="0" wp14:anchorId="71F99D0A" wp14:editId="100A7A27">
                  <wp:extent cx="149584" cy="145834"/>
                  <wp:effectExtent l="0" t="0" r="3175" b="6985"/>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56624A">
              <w:rPr>
                <w:rFonts w:cs="Times New Roman"/>
              </w:rPr>
              <w:t xml:space="preserve"> Encourage and promote effective public, public-private, and civil society partnerships, building on the experience and resourcing strategies of partnerships (</w:t>
            </w:r>
            <w:r w:rsidRPr="0056624A">
              <w:rPr>
                <w:rFonts w:cs="Times New Roman"/>
                <w:u w:val="single"/>
              </w:rPr>
              <w:t>OWG</w:t>
            </w:r>
            <w:r w:rsidRPr="0056624A">
              <w:rPr>
                <w:rFonts w:cs="Times New Roman"/>
              </w:rPr>
              <w:t xml:space="preserve">) </w:t>
            </w:r>
          </w:p>
          <w:p w14:paraId="67C58498" w14:textId="6C3CE94E" w:rsidR="00D33E11" w:rsidRPr="00B132ED" w:rsidRDefault="00600788" w:rsidP="00943275">
            <w:pPr>
              <w:pStyle w:val="Default"/>
              <w:rPr>
                <w:rFonts w:ascii="Calibri" w:hAnsi="Calibri" w:cs="Times New Roman"/>
                <w:color w:val="auto"/>
                <w:lang w:val="en-US"/>
              </w:rPr>
            </w:pPr>
            <w:r w:rsidRPr="0056624A">
              <w:rPr>
                <w:rFonts w:ascii="Calibri" w:hAnsi="Calibri"/>
                <w:b/>
                <w:noProof/>
                <w:color w:val="FF6600"/>
                <w:lang w:val="en-US"/>
              </w:rPr>
              <w:drawing>
                <wp:inline distT="0" distB="0" distL="0" distR="0" wp14:anchorId="77CF46D9" wp14:editId="65DDFA3A">
                  <wp:extent cx="149584" cy="145834"/>
                  <wp:effectExtent l="0" t="0" r="3175"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D33E11" w:rsidRPr="00B132ED">
              <w:rPr>
                <w:rFonts w:ascii="Calibri" w:hAnsi="Calibri" w:cs="Times New Roman"/>
                <w:color w:val="auto"/>
                <w:lang w:val="en-US"/>
              </w:rPr>
              <w:t xml:space="preserve"> Enhance the global partnership for sustainable development complemented by multi-stakeholder partnerships that mobilize and share knowledge, expertise, technologies and financial resources to support the achievement of sustainable development goals in all countries, particularly developing countries (</w:t>
            </w:r>
            <w:r w:rsidR="00D33E11" w:rsidRPr="00B132ED">
              <w:rPr>
                <w:rFonts w:ascii="Calibri" w:hAnsi="Calibri" w:cs="Times New Roman"/>
                <w:color w:val="auto"/>
                <w:u w:val="single"/>
                <w:lang w:val="en-US"/>
              </w:rPr>
              <w:t>OWG</w:t>
            </w:r>
            <w:r w:rsidR="00D33E11" w:rsidRPr="00B132ED">
              <w:rPr>
                <w:rFonts w:ascii="Calibri" w:hAnsi="Calibri" w:cs="Times New Roman"/>
                <w:color w:val="auto"/>
                <w:lang w:val="en-US"/>
              </w:rPr>
              <w:t>)</w:t>
            </w:r>
          </w:p>
          <w:p w14:paraId="1F7CA53F" w14:textId="257B7FDC" w:rsidR="00BD51FD" w:rsidRPr="0056624A" w:rsidRDefault="00BD51FD" w:rsidP="00943275">
            <w:pPr>
              <w:pStyle w:val="Default"/>
              <w:rPr>
                <w:rFonts w:ascii="Calibri" w:hAnsi="Calibri"/>
                <w:color w:val="auto"/>
                <w:lang w:val="en-US"/>
              </w:rPr>
            </w:pPr>
            <w:r w:rsidRPr="0056624A">
              <w:rPr>
                <w:noProof/>
                <w:color w:val="FF0000"/>
                <w:lang w:val="en-US"/>
              </w:rPr>
              <w:drawing>
                <wp:inline distT="0" distB="0" distL="0" distR="0" wp14:anchorId="585F51EE" wp14:editId="5BD70022">
                  <wp:extent cx="164706" cy="147717"/>
                  <wp:effectExtent l="0" t="0" r="0" b="5080"/>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0" b="100000" l="4878" r="100000"/>
                                    </a14:imgEffect>
                                  </a14:imgLayer>
                                </a14:imgProps>
                              </a:ext>
                              <a:ext uri="{28A0092B-C50C-407E-A947-70E740481C1C}">
                                <a14:useLocalDpi xmlns:a14="http://schemas.microsoft.com/office/drawing/2010/main" val="0"/>
                              </a:ext>
                            </a:extLst>
                          </a:blip>
                          <a:srcRect/>
                          <a:stretch>
                            <a:fillRect/>
                          </a:stretch>
                        </pic:blipFill>
                        <pic:spPr bwMode="auto">
                          <a:xfrm>
                            <a:off x="0" y="0"/>
                            <a:ext cx="167693" cy="150396"/>
                          </a:xfrm>
                          <a:prstGeom prst="rect">
                            <a:avLst/>
                          </a:prstGeom>
                          <a:noFill/>
                          <a:ln>
                            <a:noFill/>
                          </a:ln>
                        </pic:spPr>
                      </pic:pic>
                    </a:graphicData>
                  </a:graphic>
                </wp:inline>
              </w:drawing>
            </w:r>
            <w:r w:rsidR="00D33E11" w:rsidRPr="0056624A">
              <w:rPr>
                <w:rFonts w:ascii="Calibri" w:hAnsi="Calibri"/>
                <w:color w:val="auto"/>
                <w:lang w:val="en-US"/>
              </w:rPr>
              <w:t xml:space="preserve"> International public finance will also have an important role in financing investments in national development, such as infrastructure. Some of these investments are profitable, and international public finance can catalyze private financing for sustainable development in such areas. (</w:t>
            </w:r>
            <w:r w:rsidR="00D33E11" w:rsidRPr="0056624A">
              <w:rPr>
                <w:rFonts w:ascii="Calibri" w:hAnsi="Calibri"/>
                <w:color w:val="auto"/>
                <w:u w:val="single"/>
                <w:lang w:val="en-US"/>
              </w:rPr>
              <w:t>ICESDF</w:t>
            </w:r>
            <w:r w:rsidR="00D33E11" w:rsidRPr="0056624A">
              <w:rPr>
                <w:rFonts w:ascii="Calibri" w:hAnsi="Calibri"/>
                <w:color w:val="auto"/>
                <w:lang w:val="en-US"/>
              </w:rPr>
              <w:t>)</w:t>
            </w:r>
          </w:p>
        </w:tc>
      </w:tr>
      <w:tr w:rsidR="00D33E11" w:rsidRPr="005A3DE4" w14:paraId="0AC20F31" w14:textId="77777777" w:rsidTr="00212258">
        <w:tc>
          <w:tcPr>
            <w:tcW w:w="1350" w:type="dxa"/>
          </w:tcPr>
          <w:p w14:paraId="154C010A" w14:textId="3A8BC98D" w:rsidR="00D33E11" w:rsidRPr="0056624A" w:rsidRDefault="00D33E11" w:rsidP="00943275">
            <w:pPr>
              <w:pStyle w:val="NoSpacing"/>
              <w:contextualSpacing/>
              <w:rPr>
                <w:b/>
              </w:rPr>
            </w:pPr>
            <w:r w:rsidRPr="0056624A">
              <w:rPr>
                <w:b/>
              </w:rPr>
              <w:t>Global Economic Governance</w:t>
            </w:r>
          </w:p>
        </w:tc>
        <w:tc>
          <w:tcPr>
            <w:tcW w:w="4500" w:type="dxa"/>
          </w:tcPr>
          <w:p w14:paraId="45246BC0" w14:textId="6B78E94D" w:rsidR="009872BA" w:rsidRPr="0056624A" w:rsidRDefault="002832EA" w:rsidP="009872BA">
            <w:pPr>
              <w:widowControl w:val="0"/>
              <w:autoSpaceDE w:val="0"/>
              <w:autoSpaceDN w:val="0"/>
              <w:adjustRightInd w:val="0"/>
              <w:spacing w:after="0" w:line="240" w:lineRule="auto"/>
              <w:rPr>
                <w:rFonts w:eastAsiaTheme="minorEastAsia" w:cs="Arial"/>
                <w:color w:val="000000"/>
              </w:rPr>
            </w:pPr>
            <w:r w:rsidRPr="0056624A">
              <w:rPr>
                <w:rFonts w:cs="Menlo Regular"/>
                <w:noProof/>
                <w:color w:val="008000"/>
              </w:rPr>
              <w:drawing>
                <wp:inline distT="0" distB="0" distL="0" distR="0" wp14:anchorId="5A66FF50" wp14:editId="3C5D89B6">
                  <wp:extent cx="135935" cy="132347"/>
                  <wp:effectExtent l="0" t="0" r="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cs="Arial"/>
                <w:color w:val="000000"/>
              </w:rPr>
              <w:t xml:space="preserve"> </w:t>
            </w:r>
            <w:r w:rsidR="009872BA" w:rsidRPr="0056624A">
              <w:rPr>
                <w:rFonts w:cs="Arial"/>
                <w:color w:val="000000"/>
              </w:rPr>
              <w:t>Establish a new international agency with full and equal participation of developing countries in order to regulate systemically important</w:t>
            </w:r>
            <w:r w:rsidR="009872BA" w:rsidRPr="0056624A">
              <w:t xml:space="preserve"> </w:t>
            </w:r>
            <w:r w:rsidR="009872BA" w:rsidRPr="0056624A">
              <w:rPr>
                <w:rFonts w:cs="Arial"/>
                <w:color w:val="000000"/>
              </w:rPr>
              <w:t>financial institutions and international capital flows (</w:t>
            </w:r>
            <w:r w:rsidR="009872BA" w:rsidRPr="0056624A">
              <w:rPr>
                <w:rFonts w:eastAsiaTheme="minorEastAsia" w:cs="Arial"/>
                <w:color w:val="000000"/>
                <w:u w:val="single"/>
              </w:rPr>
              <w:t>Egypt</w:t>
            </w:r>
            <w:r w:rsidR="009872BA" w:rsidRPr="0056624A">
              <w:rPr>
                <w:rFonts w:eastAsiaTheme="minorEastAsia" w:cs="Arial"/>
                <w:color w:val="000000"/>
              </w:rPr>
              <w:t>)</w:t>
            </w:r>
          </w:p>
          <w:p w14:paraId="2146826A" w14:textId="5F1D0065" w:rsidR="009872BA" w:rsidRPr="0056624A" w:rsidRDefault="002832EA" w:rsidP="009872BA">
            <w:pPr>
              <w:widowControl w:val="0"/>
              <w:autoSpaceDE w:val="0"/>
              <w:autoSpaceDN w:val="0"/>
              <w:adjustRightInd w:val="0"/>
              <w:spacing w:after="0" w:line="240" w:lineRule="auto"/>
              <w:rPr>
                <w:rFonts w:eastAsiaTheme="minorEastAsia" w:cs="Arial"/>
                <w:color w:val="000000"/>
              </w:rPr>
            </w:pPr>
            <w:r w:rsidRPr="0056624A">
              <w:rPr>
                <w:rFonts w:cs="Menlo Regular"/>
                <w:noProof/>
                <w:color w:val="008000"/>
              </w:rPr>
              <w:drawing>
                <wp:inline distT="0" distB="0" distL="0" distR="0" wp14:anchorId="53A24825" wp14:editId="13B6991F">
                  <wp:extent cx="135935" cy="132347"/>
                  <wp:effectExtent l="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eastAsiaTheme="minorEastAsia" w:cs="Arial"/>
                <w:color w:val="000000"/>
              </w:rPr>
              <w:t xml:space="preserve"> </w:t>
            </w:r>
            <w:r w:rsidR="009872BA" w:rsidRPr="0056624A">
              <w:rPr>
                <w:rFonts w:eastAsiaTheme="minorEastAsia" w:cs="Arial"/>
                <w:color w:val="000000"/>
              </w:rPr>
              <w:t>Enhance the accountability of countries for the trans-boundary negative implications of their financial and economic policies and practices (</w:t>
            </w:r>
            <w:r w:rsidR="009872BA" w:rsidRPr="0056624A">
              <w:rPr>
                <w:rFonts w:eastAsiaTheme="minorEastAsia" w:cs="Arial"/>
                <w:color w:val="000000"/>
                <w:u w:val="single"/>
              </w:rPr>
              <w:t>Iran</w:t>
            </w:r>
            <w:r w:rsidR="009872BA" w:rsidRPr="0056624A">
              <w:rPr>
                <w:rFonts w:eastAsiaTheme="minorEastAsia" w:cs="Arial"/>
                <w:color w:val="000000"/>
              </w:rPr>
              <w:t>)</w:t>
            </w:r>
          </w:p>
          <w:p w14:paraId="2905D1EF" w14:textId="0534C077" w:rsidR="009872BA" w:rsidRPr="0056624A" w:rsidRDefault="002832EA" w:rsidP="009872BA">
            <w:pPr>
              <w:pStyle w:val="NoSpacing"/>
            </w:pPr>
            <w:r w:rsidRPr="0056624A">
              <w:rPr>
                <w:rFonts w:cs="Menlo Regular"/>
                <w:noProof/>
                <w:color w:val="008000"/>
              </w:rPr>
              <w:lastRenderedPageBreak/>
              <w:drawing>
                <wp:inline distT="0" distB="0" distL="0" distR="0" wp14:anchorId="4F7A8AEE" wp14:editId="2B30AB9F">
                  <wp:extent cx="135935" cy="132347"/>
                  <wp:effectExtent l="0" t="0" r="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t xml:space="preserve"> </w:t>
            </w:r>
            <w:r w:rsidR="009872BA" w:rsidRPr="0056624A">
              <w:t>Undertake a comprehensive review at the UN level of the working methods of the international credit rating agencies and establish transparent standard norms for their work at the global level, with a view for fostering accountability, transparency and competition in the credit rating agency at national and global levels (</w:t>
            </w:r>
            <w:r w:rsidR="009872BA" w:rsidRPr="0056624A">
              <w:rPr>
                <w:u w:val="single"/>
              </w:rPr>
              <w:t>Tunisia)</w:t>
            </w:r>
          </w:p>
          <w:p w14:paraId="403B50CB" w14:textId="1FC00589" w:rsidR="009872BA" w:rsidRPr="0056624A" w:rsidRDefault="002832EA" w:rsidP="00522F77">
            <w:pPr>
              <w:widowControl w:val="0"/>
              <w:autoSpaceDE w:val="0"/>
              <w:autoSpaceDN w:val="0"/>
              <w:adjustRightInd w:val="0"/>
              <w:spacing w:after="0" w:line="240" w:lineRule="auto"/>
              <w:rPr>
                <w:rFonts w:eastAsiaTheme="minorEastAsia" w:cs="Arial"/>
                <w:color w:val="000000"/>
              </w:rPr>
            </w:pPr>
            <w:r w:rsidRPr="0056624A">
              <w:rPr>
                <w:rFonts w:cs="Menlo Regular"/>
                <w:noProof/>
                <w:color w:val="008000"/>
              </w:rPr>
              <w:drawing>
                <wp:inline distT="0" distB="0" distL="0" distR="0" wp14:anchorId="74B0C9C2" wp14:editId="3D3904A6">
                  <wp:extent cx="135935" cy="132347"/>
                  <wp:effectExtent l="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522F77" w:rsidRPr="0056624A">
              <w:rPr>
                <w:rFonts w:eastAsiaTheme="minorEastAsia" w:cs="Arial"/>
                <w:color w:val="000000"/>
              </w:rPr>
              <w:t xml:space="preserve"> </w:t>
            </w:r>
            <w:r w:rsidR="009872BA" w:rsidRPr="0056624A">
              <w:rPr>
                <w:rFonts w:eastAsiaTheme="minorEastAsia" w:cs="Arial"/>
                <w:color w:val="000000"/>
              </w:rPr>
              <w:t xml:space="preserve">Strengthen regulation of financial markets and institutions to ensure global financial </w:t>
            </w:r>
            <w:proofErr w:type="gramStart"/>
            <w:r w:rsidR="009872BA" w:rsidRPr="0056624A">
              <w:rPr>
                <w:rFonts w:eastAsiaTheme="minorEastAsia" w:cs="Arial"/>
                <w:color w:val="000000"/>
              </w:rPr>
              <w:t xml:space="preserve">stability </w:t>
            </w:r>
            <w:r w:rsidR="00522F77" w:rsidRPr="0056624A">
              <w:rPr>
                <w:rFonts w:eastAsiaTheme="minorEastAsia" w:cs="Arial"/>
                <w:color w:val="000000"/>
              </w:rPr>
              <w:t xml:space="preserve"> (</w:t>
            </w:r>
            <w:proofErr w:type="gramEnd"/>
            <w:r w:rsidR="00522F77" w:rsidRPr="0056624A">
              <w:rPr>
                <w:rFonts w:eastAsiaTheme="minorEastAsia" w:cs="Arial"/>
                <w:color w:val="000000"/>
                <w:u w:val="single"/>
              </w:rPr>
              <w:t>Egypt,</w:t>
            </w:r>
            <w:r w:rsidR="00CC6A31">
              <w:rPr>
                <w:rFonts w:eastAsiaTheme="minorEastAsia" w:cs="Arial"/>
                <w:color w:val="000000"/>
                <w:u w:val="single"/>
              </w:rPr>
              <w:t xml:space="preserve"> Iran,</w:t>
            </w:r>
            <w:r w:rsidR="00522F77" w:rsidRPr="0056624A">
              <w:rPr>
                <w:rFonts w:eastAsiaTheme="minorEastAsia" w:cs="Arial"/>
                <w:color w:val="000000"/>
                <w:u w:val="single"/>
              </w:rPr>
              <w:t xml:space="preserve"> African Group</w:t>
            </w:r>
            <w:r w:rsidR="00522F77" w:rsidRPr="0056624A">
              <w:rPr>
                <w:rFonts w:eastAsiaTheme="minorEastAsia" w:cs="Arial"/>
                <w:color w:val="000000"/>
              </w:rPr>
              <w:t>)</w:t>
            </w:r>
          </w:p>
          <w:p w14:paraId="44689BDF" w14:textId="7F986095" w:rsidR="009872BA" w:rsidRPr="0056624A" w:rsidRDefault="002832EA" w:rsidP="00522F77">
            <w:pPr>
              <w:pStyle w:val="NoSpacing"/>
              <w:rPr>
                <w:rFonts w:cs="Arial"/>
                <w:color w:val="000000"/>
              </w:rPr>
            </w:pPr>
            <w:r w:rsidRPr="0056624A">
              <w:rPr>
                <w:rFonts w:cs="Menlo Regular"/>
                <w:noProof/>
                <w:color w:val="008000"/>
              </w:rPr>
              <w:drawing>
                <wp:inline distT="0" distB="0" distL="0" distR="0" wp14:anchorId="13BE28B8" wp14:editId="012CE69A">
                  <wp:extent cx="135935" cy="132347"/>
                  <wp:effectExtent l="0" t="0" r="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522F77" w:rsidRPr="0056624A">
              <w:rPr>
                <w:b/>
              </w:rPr>
              <w:t xml:space="preserve"> </w:t>
            </w:r>
            <w:r w:rsidR="009872BA" w:rsidRPr="0056624A">
              <w:t xml:space="preserve">Establish effective regulation and supervision over financial institutions and markets, including control over international capital flows and private sector borrowing abroad. </w:t>
            </w:r>
            <w:r w:rsidR="00522F77" w:rsidRPr="0056624A">
              <w:rPr>
                <w:rFonts w:cs="Arial"/>
                <w:color w:val="000000"/>
              </w:rPr>
              <w:t>(</w:t>
            </w:r>
            <w:r w:rsidR="00522F77" w:rsidRPr="0056624A">
              <w:rPr>
                <w:rFonts w:cs="Arial"/>
                <w:color w:val="000000"/>
                <w:u w:val="single"/>
              </w:rPr>
              <w:t>Egypt</w:t>
            </w:r>
            <w:r w:rsidR="00522F77" w:rsidRPr="0056624A">
              <w:rPr>
                <w:rFonts w:cs="Arial"/>
                <w:color w:val="000000"/>
              </w:rPr>
              <w:t>)</w:t>
            </w:r>
          </w:p>
          <w:p w14:paraId="460B973E" w14:textId="26DAD516" w:rsidR="00470BEA" w:rsidRPr="0056624A" w:rsidRDefault="00CC6A31" w:rsidP="00470BEA">
            <w:pPr>
              <w:widowControl w:val="0"/>
              <w:autoSpaceDE w:val="0"/>
              <w:autoSpaceDN w:val="0"/>
              <w:adjustRightInd w:val="0"/>
              <w:spacing w:after="0" w:line="240" w:lineRule="auto"/>
              <w:rPr>
                <w:rFonts w:eastAsiaTheme="minorEastAsia" w:cs="Arial"/>
                <w:color w:val="000000"/>
              </w:rPr>
            </w:pPr>
            <w:r w:rsidRPr="0056624A">
              <w:rPr>
                <w:b/>
                <w:noProof/>
                <w:color w:val="FF6600"/>
              </w:rPr>
              <w:drawing>
                <wp:inline distT="0" distB="0" distL="0" distR="0" wp14:anchorId="342D6E1C" wp14:editId="4DE5ECBB">
                  <wp:extent cx="149584" cy="145834"/>
                  <wp:effectExtent l="0" t="0" r="3175" b="6985"/>
                  <wp:docPr id="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470BEA" w:rsidRPr="0056624A">
              <w:rPr>
                <w:rFonts w:eastAsiaTheme="minorEastAsia" w:cs="Arial"/>
                <w:color w:val="000000"/>
              </w:rPr>
              <w:t xml:space="preserve"> Reform the international monetary system to support sustainable development and addressing the shortcomings in the exchange rate and the international reserves systems (</w:t>
            </w:r>
            <w:r w:rsidR="00470BEA" w:rsidRPr="0056624A">
              <w:rPr>
                <w:rFonts w:eastAsiaTheme="minorEastAsia" w:cs="Arial"/>
                <w:color w:val="000000"/>
                <w:u w:val="single"/>
              </w:rPr>
              <w:t>Egypt</w:t>
            </w:r>
            <w:r w:rsidR="00470BEA" w:rsidRPr="0056624A">
              <w:rPr>
                <w:rFonts w:eastAsiaTheme="minorEastAsia" w:cs="Arial"/>
                <w:color w:val="000000"/>
              </w:rPr>
              <w:t xml:space="preserve">, </w:t>
            </w:r>
            <w:r w:rsidR="00470BEA" w:rsidRPr="0056624A">
              <w:rPr>
                <w:rFonts w:eastAsiaTheme="minorEastAsia" w:cs="Arial"/>
                <w:color w:val="000000"/>
                <w:u w:val="single"/>
              </w:rPr>
              <w:t>African Group</w:t>
            </w:r>
            <w:r w:rsidR="00470BEA" w:rsidRPr="0056624A">
              <w:rPr>
                <w:rFonts w:eastAsiaTheme="minorEastAsia" w:cs="Arial"/>
                <w:color w:val="000000"/>
              </w:rPr>
              <w:t>)</w:t>
            </w:r>
          </w:p>
          <w:p w14:paraId="1E18C0A6" w14:textId="6AA1D160" w:rsidR="00D33E11" w:rsidRPr="0056624A" w:rsidRDefault="002832EA" w:rsidP="009872BA">
            <w:pPr>
              <w:widowControl w:val="0"/>
              <w:autoSpaceDE w:val="0"/>
              <w:autoSpaceDN w:val="0"/>
              <w:adjustRightInd w:val="0"/>
              <w:spacing w:after="0" w:line="240" w:lineRule="auto"/>
              <w:rPr>
                <w:rFonts w:eastAsiaTheme="minorEastAsia" w:cs="Arial"/>
                <w:color w:val="000000"/>
              </w:rPr>
            </w:pPr>
            <w:r w:rsidRPr="0056624A">
              <w:rPr>
                <w:b/>
                <w:noProof/>
                <w:color w:val="FF6600"/>
              </w:rPr>
              <w:drawing>
                <wp:inline distT="0" distB="0" distL="0" distR="0" wp14:anchorId="5CEA3C85" wp14:editId="2120A2B2">
                  <wp:extent cx="149584" cy="145834"/>
                  <wp:effectExtent l="0" t="0" r="3175" b="6985"/>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9872BA" w:rsidRPr="0056624A">
              <w:rPr>
                <w:rFonts w:eastAsiaTheme="minorEastAsia" w:cs="Arial"/>
                <w:color w:val="000000"/>
              </w:rPr>
              <w:t xml:space="preserve"> </w:t>
            </w:r>
            <w:r w:rsidR="009872BA" w:rsidRPr="0056624A">
              <w:rPr>
                <w:rFonts w:eastAsiaTheme="minorEastAsia" w:cs="Times New Roman"/>
                <w:color w:val="000000"/>
              </w:rPr>
              <w:t xml:space="preserve">Underline the importance of improving global economic governance and </w:t>
            </w:r>
            <w:r w:rsidR="009872BA" w:rsidRPr="0056624A">
              <w:rPr>
                <w:rFonts w:eastAsiaTheme="minorEastAsia" w:cs="Arial"/>
                <w:color w:val="000000"/>
              </w:rPr>
              <w:t>strengthen the United Nations’ leadership role in promoting development</w:t>
            </w:r>
            <w:r w:rsidR="009872BA" w:rsidRPr="0056624A">
              <w:rPr>
                <w:rFonts w:eastAsiaTheme="minorEastAsia" w:cs="Arial"/>
                <w:b/>
                <w:color w:val="000000"/>
              </w:rPr>
              <w:t xml:space="preserve"> </w:t>
            </w:r>
            <w:r w:rsidR="009872BA" w:rsidRPr="0056624A">
              <w:rPr>
                <w:rFonts w:eastAsiaTheme="minorEastAsia" w:cs="Arial"/>
                <w:color w:val="000000"/>
              </w:rPr>
              <w:t>(</w:t>
            </w:r>
            <w:r w:rsidR="009872BA" w:rsidRPr="0056624A">
              <w:rPr>
                <w:rFonts w:eastAsiaTheme="minorEastAsia" w:cs="Arial"/>
                <w:color w:val="000000"/>
                <w:u w:val="single"/>
              </w:rPr>
              <w:t>G77/China</w:t>
            </w:r>
            <w:r w:rsidR="009872BA" w:rsidRPr="0056624A">
              <w:rPr>
                <w:rFonts w:eastAsiaTheme="minorEastAsia" w:cs="Arial"/>
                <w:color w:val="000000"/>
              </w:rPr>
              <w:t>)</w:t>
            </w:r>
          </w:p>
        </w:tc>
        <w:tc>
          <w:tcPr>
            <w:tcW w:w="4230" w:type="dxa"/>
          </w:tcPr>
          <w:p w14:paraId="4991C148" w14:textId="77777777" w:rsidR="004027B1" w:rsidRPr="0056624A" w:rsidRDefault="004027B1" w:rsidP="004027B1">
            <w:pPr>
              <w:pStyle w:val="NoSpacing"/>
              <w:contextualSpacing/>
            </w:pPr>
            <w:r w:rsidRPr="0056624A">
              <w:rPr>
                <w:rFonts w:cs="Menlo Regular"/>
                <w:noProof/>
                <w:color w:val="008000"/>
              </w:rPr>
              <w:lastRenderedPageBreak/>
              <w:drawing>
                <wp:inline distT="0" distB="0" distL="0" distR="0" wp14:anchorId="551C2EF6" wp14:editId="35426ACF">
                  <wp:extent cx="135935" cy="132347"/>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8">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56624A">
              <w:t xml:space="preserve"> Broaden and strengthen the participation of developing countries in the institutions of global governance (OWG)</w:t>
            </w:r>
          </w:p>
          <w:p w14:paraId="5AEFBF25" w14:textId="77777777" w:rsidR="004027B1" w:rsidRPr="00B132ED" w:rsidRDefault="004027B1" w:rsidP="004027B1">
            <w:pPr>
              <w:pStyle w:val="Default"/>
              <w:rPr>
                <w:rFonts w:ascii="Calibri" w:hAnsi="Calibri"/>
                <w:lang w:val="en-US"/>
              </w:rPr>
            </w:pPr>
            <w:r w:rsidRPr="0056624A">
              <w:rPr>
                <w:rFonts w:ascii="Calibri" w:hAnsi="Calibri" w:cs="Menlo Regular"/>
                <w:noProof/>
                <w:color w:val="008000"/>
                <w:lang w:val="en-US"/>
              </w:rPr>
              <w:drawing>
                <wp:inline distT="0" distB="0" distL="0" distR="0" wp14:anchorId="50086010" wp14:editId="6C5A2FFC">
                  <wp:extent cx="135935" cy="132347"/>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8">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Pr="00B132ED">
              <w:rPr>
                <w:rFonts w:ascii="Calibri" w:hAnsi="Calibri"/>
                <w:lang w:val="en-US"/>
              </w:rPr>
              <w:t xml:space="preserve"> A further review of the governance regimes of the IFIs is necessary to update their </w:t>
            </w:r>
            <w:proofErr w:type="gramStart"/>
            <w:r w:rsidRPr="00B132ED">
              <w:rPr>
                <w:rFonts w:ascii="Calibri" w:hAnsi="Calibri"/>
                <w:lang w:val="en-US"/>
              </w:rPr>
              <w:t>decision making</w:t>
            </w:r>
            <w:proofErr w:type="gramEnd"/>
            <w:r w:rsidRPr="00B132ED">
              <w:rPr>
                <w:rFonts w:ascii="Calibri" w:hAnsi="Calibri"/>
                <w:lang w:val="en-US"/>
              </w:rPr>
              <w:t xml:space="preserve"> processes, modus operandi and priorities, and to make them more democratic and representative. (</w:t>
            </w:r>
            <w:r w:rsidRPr="00B132ED">
              <w:rPr>
                <w:rFonts w:ascii="Calibri" w:hAnsi="Calibri"/>
                <w:u w:val="single"/>
                <w:lang w:val="en-US"/>
              </w:rPr>
              <w:t>ICESDF</w:t>
            </w:r>
            <w:r w:rsidRPr="00B132ED">
              <w:rPr>
                <w:rFonts w:ascii="Calibri" w:hAnsi="Calibri"/>
                <w:lang w:val="en-US"/>
              </w:rPr>
              <w:t>)</w:t>
            </w:r>
          </w:p>
          <w:p w14:paraId="24E1F007" w14:textId="169B2440" w:rsidR="00D33E11" w:rsidRPr="0056624A" w:rsidRDefault="004027B1" w:rsidP="004027B1">
            <w:pPr>
              <w:pStyle w:val="Default"/>
              <w:rPr>
                <w:rFonts w:ascii="Calibri" w:hAnsi="Calibri"/>
                <w:b/>
                <w:color w:val="auto"/>
                <w:lang w:val="en-US"/>
              </w:rPr>
            </w:pPr>
            <w:r w:rsidRPr="0056624A">
              <w:rPr>
                <w:rFonts w:ascii="Calibri" w:hAnsi="Calibri" w:cs="Menlo Regular"/>
                <w:noProof/>
                <w:color w:val="008000"/>
                <w:lang w:val="en-US"/>
              </w:rPr>
              <w:lastRenderedPageBreak/>
              <w:drawing>
                <wp:inline distT="0" distB="0" distL="0" distR="0" wp14:anchorId="58CA7ABF" wp14:editId="6AD3E6DF">
                  <wp:extent cx="135935" cy="132347"/>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8">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D33E11" w:rsidRPr="00B132ED">
              <w:rPr>
                <w:rFonts w:ascii="Calibri" w:hAnsi="Calibri" w:cs="Menlo Regular"/>
                <w:noProof/>
                <w:color w:val="auto"/>
                <w:lang w:val="en-US"/>
              </w:rPr>
              <w:t xml:space="preserve"> </w:t>
            </w:r>
            <w:r w:rsidR="00D33E11" w:rsidRPr="00B132ED">
              <w:rPr>
                <w:rFonts w:ascii="Calibri" w:hAnsi="Calibri"/>
                <w:color w:val="auto"/>
                <w:lang w:val="en-US"/>
              </w:rPr>
              <w:t xml:space="preserve">The IMF and the World Bank have been making efforts to further integrate the voices of emerging market and developing countries, to reflect their growing importance in the global finance and development arena. </w:t>
            </w:r>
            <w:r w:rsidR="00D33E11" w:rsidRPr="0056624A">
              <w:rPr>
                <w:rFonts w:ascii="Calibri" w:hAnsi="Calibri"/>
                <w:color w:val="auto"/>
              </w:rPr>
              <w:t>These efforts should be brought to fruition. (</w:t>
            </w:r>
            <w:r w:rsidR="00D33E11" w:rsidRPr="0056624A">
              <w:rPr>
                <w:rFonts w:ascii="Calibri" w:hAnsi="Calibri"/>
                <w:color w:val="auto"/>
                <w:u w:val="single"/>
              </w:rPr>
              <w:t>ICESDF</w:t>
            </w:r>
            <w:r w:rsidR="00D33E11" w:rsidRPr="0056624A">
              <w:rPr>
                <w:rFonts w:ascii="Calibri" w:hAnsi="Calibri"/>
                <w:color w:val="auto"/>
              </w:rPr>
              <w:t>)</w:t>
            </w:r>
          </w:p>
        </w:tc>
      </w:tr>
      <w:tr w:rsidR="00B46D82" w:rsidRPr="005A3DE4" w14:paraId="528D4504" w14:textId="77777777" w:rsidTr="00212258">
        <w:tc>
          <w:tcPr>
            <w:tcW w:w="1350" w:type="dxa"/>
          </w:tcPr>
          <w:p w14:paraId="6BC973EA" w14:textId="109D7FF3" w:rsidR="00B46D82" w:rsidRPr="0056624A" w:rsidRDefault="00B46D82" w:rsidP="00943275">
            <w:pPr>
              <w:pStyle w:val="NoSpacing"/>
              <w:contextualSpacing/>
              <w:rPr>
                <w:b/>
              </w:rPr>
            </w:pPr>
            <w:r w:rsidRPr="0056624A">
              <w:rPr>
                <w:b/>
              </w:rPr>
              <w:lastRenderedPageBreak/>
              <w:t>Trade</w:t>
            </w:r>
          </w:p>
        </w:tc>
        <w:tc>
          <w:tcPr>
            <w:tcW w:w="4500" w:type="dxa"/>
          </w:tcPr>
          <w:p w14:paraId="093121D3" w14:textId="77777777" w:rsidR="008E62EC" w:rsidRPr="0056624A" w:rsidRDefault="008E62EC" w:rsidP="008E62EC">
            <w:pPr>
              <w:pStyle w:val="NoSpacing"/>
              <w:rPr>
                <w:i/>
                <w:u w:val="single"/>
              </w:rPr>
            </w:pPr>
            <w:r w:rsidRPr="0056624A">
              <w:rPr>
                <w:b/>
                <w:noProof/>
                <w:color w:val="FF6600"/>
              </w:rPr>
              <w:drawing>
                <wp:inline distT="0" distB="0" distL="0" distR="0" wp14:anchorId="3CEB5ABE" wp14:editId="2C05029E">
                  <wp:extent cx="149584" cy="145834"/>
                  <wp:effectExtent l="0" t="0" r="3175" b="6985"/>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56624A">
              <w:t xml:space="preserve"> Promote an open, rules-based, non-discriminatory and equitable multilateral trading system with duty-free and quota-free market access for all LDCs on a preferential basis (</w:t>
            </w:r>
            <w:r w:rsidRPr="0056624A">
              <w:rPr>
                <w:u w:val="single"/>
              </w:rPr>
              <w:t>LDCs)</w:t>
            </w:r>
          </w:p>
          <w:p w14:paraId="6BF76AAC" w14:textId="77777777" w:rsidR="008E62EC" w:rsidRPr="0056624A" w:rsidRDefault="008E62EC" w:rsidP="008E62EC">
            <w:pPr>
              <w:pStyle w:val="NoSpacing"/>
            </w:pPr>
            <w:r w:rsidRPr="0056624A">
              <w:rPr>
                <w:b/>
                <w:noProof/>
                <w:color w:val="FF6600"/>
              </w:rPr>
              <w:drawing>
                <wp:inline distT="0" distB="0" distL="0" distR="0" wp14:anchorId="0DC43090" wp14:editId="3A87C354">
                  <wp:extent cx="149584" cy="145834"/>
                  <wp:effectExtent l="0" t="0" r="3175" b="6985"/>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w:t>
            </w:r>
            <w:r w:rsidRPr="0056624A">
              <w:t>At least double the share of exports of LDCs and other developing countries witnessing structural trade deficits in global exports by 2020. (</w:t>
            </w:r>
            <w:r w:rsidRPr="0056624A">
              <w:rPr>
                <w:u w:val="single"/>
              </w:rPr>
              <w:t>Tunisia</w:t>
            </w:r>
            <w:r w:rsidRPr="0056624A">
              <w:t>)</w:t>
            </w:r>
          </w:p>
          <w:p w14:paraId="5B2DCD1A" w14:textId="4F152F70" w:rsidR="00B46D82" w:rsidRPr="0056624A" w:rsidRDefault="008E62EC" w:rsidP="00B46D82">
            <w:pPr>
              <w:pStyle w:val="NoSpacing"/>
              <w:rPr>
                <w:u w:val="single"/>
              </w:rPr>
            </w:pPr>
            <w:r w:rsidRPr="0056624A">
              <w:rPr>
                <w:b/>
                <w:noProof/>
                <w:color w:val="FF6600"/>
              </w:rPr>
              <w:drawing>
                <wp:inline distT="0" distB="0" distL="0" distR="0" wp14:anchorId="7AC9B2AD" wp14:editId="26D892A2">
                  <wp:extent cx="149584" cy="145834"/>
                  <wp:effectExtent l="0" t="0" r="3175" b="6985"/>
                  <wp:docPr id="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C96190" w:rsidRPr="0056624A">
              <w:rPr>
                <w:b/>
              </w:rPr>
              <w:t xml:space="preserve"> </w:t>
            </w:r>
            <w:r w:rsidR="00B46D82" w:rsidRPr="0056624A">
              <w:t>Improve the climate for trade for developing countries, and ensure that trade and trade rules work to the benefit of developing countries and to help meet their development objectives</w:t>
            </w:r>
            <w:r w:rsidR="00C96190" w:rsidRPr="0056624A">
              <w:t xml:space="preserve"> (</w:t>
            </w:r>
            <w:r w:rsidR="00C96190" w:rsidRPr="0056624A">
              <w:rPr>
                <w:u w:val="single"/>
              </w:rPr>
              <w:t>Egypt, African Group)</w:t>
            </w:r>
          </w:p>
          <w:p w14:paraId="2DC24C9C" w14:textId="1A28EC93" w:rsidR="00B46D82" w:rsidRPr="0056624A" w:rsidRDefault="009F1B22" w:rsidP="00B46D82">
            <w:pPr>
              <w:pStyle w:val="NoSpacing"/>
            </w:pPr>
            <w:r w:rsidRPr="0056624A">
              <w:rPr>
                <w:b/>
                <w:noProof/>
                <w:color w:val="FF6600"/>
              </w:rPr>
              <w:drawing>
                <wp:inline distT="0" distB="0" distL="0" distR="0" wp14:anchorId="2F087FB9" wp14:editId="74189826">
                  <wp:extent cx="149584" cy="145834"/>
                  <wp:effectExtent l="0" t="0" r="3175" b="6985"/>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234371" w:rsidRPr="0056624A">
              <w:t xml:space="preserve"> Maintain </w:t>
            </w:r>
            <w:r w:rsidR="00B46D82" w:rsidRPr="0056624A">
              <w:t>the development dimensions and concerns in the Doha Round and on that basis to continue the negotiations in WTO until their successful conclusion</w:t>
            </w:r>
            <w:r w:rsidR="00234371" w:rsidRPr="0056624A">
              <w:t xml:space="preserve"> (</w:t>
            </w:r>
            <w:r w:rsidR="00234371" w:rsidRPr="0056624A">
              <w:rPr>
                <w:u w:val="single"/>
              </w:rPr>
              <w:t>Egypt</w:t>
            </w:r>
            <w:r w:rsidR="00234371" w:rsidRPr="0056624A">
              <w:t>)</w:t>
            </w:r>
          </w:p>
          <w:p w14:paraId="2C329EC0" w14:textId="0B952250" w:rsidR="00B46D82" w:rsidRPr="0056624A" w:rsidRDefault="009F1B22" w:rsidP="00B46D82">
            <w:pPr>
              <w:pStyle w:val="NoSpacing"/>
            </w:pPr>
            <w:r w:rsidRPr="0056624A">
              <w:rPr>
                <w:b/>
                <w:noProof/>
                <w:color w:val="FF6600"/>
              </w:rPr>
              <w:drawing>
                <wp:inline distT="0" distB="0" distL="0" distR="0" wp14:anchorId="73520358" wp14:editId="2C572E39">
                  <wp:extent cx="149584" cy="145834"/>
                  <wp:effectExtent l="0" t="0" r="3175" b="6985"/>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234371" w:rsidRPr="0056624A">
              <w:rPr>
                <w:b/>
              </w:rPr>
              <w:t xml:space="preserve"> </w:t>
            </w:r>
            <w:r w:rsidR="00B46D82" w:rsidRPr="0056624A">
              <w:t>Enhance trade related capacities of developing countries including trade-related infrastructure, trade facilitation and trade finance.</w:t>
            </w:r>
            <w:r w:rsidR="00234371" w:rsidRPr="0056624A">
              <w:t xml:space="preserve"> (</w:t>
            </w:r>
            <w:r w:rsidR="00234371" w:rsidRPr="0056624A">
              <w:rPr>
                <w:u w:val="single"/>
              </w:rPr>
              <w:t>Morocco</w:t>
            </w:r>
            <w:r w:rsidR="00234371" w:rsidRPr="0056624A">
              <w:t>)</w:t>
            </w:r>
          </w:p>
          <w:p w14:paraId="2D010118" w14:textId="0B3ABA9C" w:rsidR="00B46D82" w:rsidRPr="0056624A" w:rsidRDefault="002832EA" w:rsidP="00B46D82">
            <w:pPr>
              <w:pStyle w:val="NoSpacing"/>
            </w:pPr>
            <w:r w:rsidRPr="0056624A">
              <w:rPr>
                <w:rFonts w:cs="Menlo Regular"/>
                <w:noProof/>
                <w:color w:val="008000"/>
              </w:rPr>
              <w:drawing>
                <wp:inline distT="0" distB="0" distL="0" distR="0" wp14:anchorId="6715B069" wp14:editId="461D9FC2">
                  <wp:extent cx="135935" cy="132347"/>
                  <wp:effectExtent l="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234371" w:rsidRPr="0056624A">
              <w:rPr>
                <w:b/>
              </w:rPr>
              <w:t xml:space="preserve"> </w:t>
            </w:r>
            <w:r w:rsidR="00B46D82" w:rsidRPr="0056624A">
              <w:t xml:space="preserve">Increase support for trade-related capacity development of developing countries including </w:t>
            </w:r>
            <w:r w:rsidR="00B46D82" w:rsidRPr="0056624A">
              <w:lastRenderedPageBreak/>
              <w:t>in trading services;</w:t>
            </w:r>
            <w:r w:rsidR="00B46D82" w:rsidRPr="0056624A">
              <w:rPr>
                <w:b/>
              </w:rPr>
              <w:t xml:space="preserve"> </w:t>
            </w:r>
            <w:r w:rsidR="00B46D82" w:rsidRPr="0056624A">
              <w:t>enhance ability of developing countries to diversify their economies and exports, to capture a greater part of value-added production, and to improve their international competitiveness particularly of SMEs</w:t>
            </w:r>
            <w:r w:rsidR="00234371" w:rsidRPr="0056624A">
              <w:t xml:space="preserve"> (</w:t>
            </w:r>
            <w:r w:rsidR="00234371" w:rsidRPr="0056624A">
              <w:rPr>
                <w:u w:val="single"/>
              </w:rPr>
              <w:t>Tunisia</w:t>
            </w:r>
            <w:r w:rsidR="00234371" w:rsidRPr="0056624A">
              <w:t>)</w:t>
            </w:r>
          </w:p>
          <w:p w14:paraId="6D228362" w14:textId="4090161F" w:rsidR="00B46D82" w:rsidRPr="0056624A" w:rsidRDefault="002832EA" w:rsidP="00B46D82">
            <w:pPr>
              <w:pStyle w:val="NoSpacing"/>
            </w:pPr>
            <w:r w:rsidRPr="0056624A">
              <w:rPr>
                <w:rFonts w:cs="Menlo Regular"/>
                <w:noProof/>
                <w:color w:val="008000"/>
              </w:rPr>
              <w:drawing>
                <wp:inline distT="0" distB="0" distL="0" distR="0" wp14:anchorId="72AD7F59" wp14:editId="04FB5C3E">
                  <wp:extent cx="135935" cy="132347"/>
                  <wp:effectExtent l="0" t="0" r="0" b="0"/>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C7664F" w:rsidRPr="0056624A">
              <w:rPr>
                <w:b/>
              </w:rPr>
              <w:t xml:space="preserve"> </w:t>
            </w:r>
            <w:r w:rsidR="00C7664F" w:rsidRPr="0056624A">
              <w:t>Ensure</w:t>
            </w:r>
            <w:r w:rsidR="00B46D82" w:rsidRPr="0056624A">
              <w:t xml:space="preserve"> that trade and investment agreements enable rather than discourage or detract from policy space in developing countries that is required for their development</w:t>
            </w:r>
            <w:r w:rsidR="00C7664F" w:rsidRPr="0056624A">
              <w:t xml:space="preserve"> (</w:t>
            </w:r>
            <w:r w:rsidR="00C7664F" w:rsidRPr="0056624A">
              <w:rPr>
                <w:u w:val="single"/>
              </w:rPr>
              <w:t>Egypt</w:t>
            </w:r>
            <w:r w:rsidR="00C7664F" w:rsidRPr="0056624A">
              <w:t xml:space="preserve">, </w:t>
            </w:r>
            <w:r w:rsidR="00C7664F" w:rsidRPr="0056624A">
              <w:rPr>
                <w:u w:val="single"/>
              </w:rPr>
              <w:t>African Group</w:t>
            </w:r>
            <w:r w:rsidR="00C7664F" w:rsidRPr="0056624A">
              <w:t>)</w:t>
            </w:r>
          </w:p>
          <w:p w14:paraId="601725D5" w14:textId="54AC6331" w:rsidR="00B46D82" w:rsidRPr="0056624A" w:rsidRDefault="002832EA" w:rsidP="00B46D82">
            <w:pPr>
              <w:pStyle w:val="NoSpacing"/>
            </w:pPr>
            <w:r w:rsidRPr="0056624A">
              <w:rPr>
                <w:rFonts w:cs="Menlo Regular"/>
                <w:noProof/>
                <w:color w:val="008000"/>
              </w:rPr>
              <w:drawing>
                <wp:inline distT="0" distB="0" distL="0" distR="0" wp14:anchorId="746623FE" wp14:editId="0D7FB546">
                  <wp:extent cx="135935" cy="132347"/>
                  <wp:effectExtent l="0" t="0" r="0"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C7664F" w:rsidRPr="0056624A">
              <w:rPr>
                <w:b/>
              </w:rPr>
              <w:t xml:space="preserve"> </w:t>
            </w:r>
            <w:r w:rsidR="00B46D82" w:rsidRPr="0056624A">
              <w:t>Review multilateral rules and agreements as well as trade and investment bilateral agreements with a view to improving the policy space in developing countries in pursuit o</w:t>
            </w:r>
            <w:r w:rsidR="00C7664F" w:rsidRPr="0056624A">
              <w:t>f the above national objectives (</w:t>
            </w:r>
            <w:r w:rsidR="00C7664F" w:rsidRPr="0056624A">
              <w:rPr>
                <w:u w:val="single"/>
              </w:rPr>
              <w:t>Egypt</w:t>
            </w:r>
            <w:r w:rsidR="00C7664F" w:rsidRPr="0056624A">
              <w:t>)</w:t>
            </w:r>
          </w:p>
          <w:p w14:paraId="2A70D2D1" w14:textId="4E9CBA3B" w:rsidR="00B46D82" w:rsidRPr="0056624A" w:rsidRDefault="002832EA" w:rsidP="00B46D82">
            <w:pPr>
              <w:pStyle w:val="NoSpacing"/>
            </w:pPr>
            <w:r w:rsidRPr="0056624A">
              <w:rPr>
                <w:rFonts w:cs="Menlo Regular"/>
                <w:noProof/>
                <w:color w:val="008000"/>
              </w:rPr>
              <w:drawing>
                <wp:inline distT="0" distB="0" distL="0" distR="0" wp14:anchorId="6DA14FDC" wp14:editId="60819060">
                  <wp:extent cx="135935" cy="132347"/>
                  <wp:effectExtent l="0" t="0" r="0"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C7664F" w:rsidRPr="0056624A">
              <w:rPr>
                <w:b/>
              </w:rPr>
              <w:t xml:space="preserve"> </w:t>
            </w:r>
            <w:r w:rsidR="00C7664F" w:rsidRPr="0056624A">
              <w:t xml:space="preserve">Discourage the </w:t>
            </w:r>
            <w:r w:rsidR="00B46D82" w:rsidRPr="0056624A">
              <w:t>proliferation of bilateral FTAs that encroach on policy space of developing countries and divert trade from the multilateral arena</w:t>
            </w:r>
            <w:r w:rsidR="00C7664F" w:rsidRPr="0056624A">
              <w:t xml:space="preserve"> (</w:t>
            </w:r>
            <w:r w:rsidR="00C7664F" w:rsidRPr="0056624A">
              <w:rPr>
                <w:u w:val="single"/>
              </w:rPr>
              <w:t>Egypt</w:t>
            </w:r>
            <w:r w:rsidR="00C7664F" w:rsidRPr="0056624A">
              <w:t>)</w:t>
            </w:r>
          </w:p>
        </w:tc>
        <w:tc>
          <w:tcPr>
            <w:tcW w:w="4230" w:type="dxa"/>
          </w:tcPr>
          <w:p w14:paraId="3FE1818B" w14:textId="0EAD09A0" w:rsidR="00484EEF" w:rsidRPr="0056624A" w:rsidRDefault="009F1B22" w:rsidP="00484EEF">
            <w:pPr>
              <w:pStyle w:val="NoSpacing"/>
              <w:contextualSpacing/>
              <w:rPr>
                <w:rFonts w:cs="Menlo Regular"/>
                <w:noProof/>
              </w:rPr>
            </w:pPr>
            <w:r w:rsidRPr="0056624A">
              <w:rPr>
                <w:b/>
                <w:noProof/>
                <w:color w:val="FF6600"/>
              </w:rPr>
              <w:lastRenderedPageBreak/>
              <w:drawing>
                <wp:inline distT="0" distB="0" distL="0" distR="0" wp14:anchorId="482A3031" wp14:editId="15879D5F">
                  <wp:extent cx="149584" cy="145834"/>
                  <wp:effectExtent l="0" t="0" r="3175" b="6985"/>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56624A">
              <w:rPr>
                <w:rFonts w:cs="Menlo Regular"/>
                <w:noProof/>
              </w:rPr>
              <w:t xml:space="preserve"> </w:t>
            </w:r>
            <w:r w:rsidR="00484EEF" w:rsidRPr="0056624A">
              <w:rPr>
                <w:rFonts w:cs="Menlo Regular"/>
                <w:noProof/>
              </w:rPr>
              <w:t>Promote a universal, rules-based, open, non-discriminatory and equitable multilateral trading system under the WTO including through the conclusion of negotiations within its Doha Development Agenda (</w:t>
            </w:r>
            <w:r w:rsidR="00484EEF" w:rsidRPr="0056624A">
              <w:rPr>
                <w:rFonts w:cs="Menlo Regular"/>
                <w:noProof/>
                <w:u w:val="single"/>
              </w:rPr>
              <w:t>OWG</w:t>
            </w:r>
            <w:r w:rsidR="00484EEF" w:rsidRPr="0056624A">
              <w:rPr>
                <w:rFonts w:cs="Menlo Regular"/>
                <w:noProof/>
              </w:rPr>
              <w:t>)</w:t>
            </w:r>
          </w:p>
          <w:p w14:paraId="49338198" w14:textId="7C8642AF" w:rsidR="00484EEF" w:rsidRPr="0056624A" w:rsidRDefault="002832EA" w:rsidP="00484EEF">
            <w:pPr>
              <w:pStyle w:val="NoSpacing"/>
              <w:contextualSpacing/>
              <w:rPr>
                <w:rFonts w:cs="Menlo Regular"/>
                <w:noProof/>
              </w:rPr>
            </w:pPr>
            <w:r w:rsidRPr="0056624A">
              <w:rPr>
                <w:b/>
                <w:noProof/>
                <w:color w:val="FF6600"/>
              </w:rPr>
              <w:drawing>
                <wp:inline distT="0" distB="0" distL="0" distR="0" wp14:anchorId="45B9307B" wp14:editId="6C85B0BA">
                  <wp:extent cx="149584" cy="145834"/>
                  <wp:effectExtent l="0" t="0" r="3175" b="6985"/>
                  <wp:docPr id="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484EEF" w:rsidRPr="0056624A">
              <w:rPr>
                <w:rFonts w:cs="Menlo Regular"/>
                <w:noProof/>
              </w:rPr>
              <w:t xml:space="preserve"> Increase significantly the exports of developing countries, in particular with a view to doubling the LDC share of global exports by 2020 (</w:t>
            </w:r>
            <w:r w:rsidR="00484EEF" w:rsidRPr="0056624A">
              <w:rPr>
                <w:rFonts w:cs="Menlo Regular"/>
                <w:noProof/>
                <w:u w:val="single"/>
              </w:rPr>
              <w:t>OWG</w:t>
            </w:r>
            <w:r w:rsidR="00484EEF" w:rsidRPr="0056624A">
              <w:rPr>
                <w:rFonts w:cs="Menlo Regular"/>
                <w:noProof/>
              </w:rPr>
              <w:t>)</w:t>
            </w:r>
          </w:p>
          <w:p w14:paraId="5C0B8994" w14:textId="5FD9CBCD" w:rsidR="00484EEF" w:rsidRPr="0056624A" w:rsidRDefault="002832EA" w:rsidP="00943275">
            <w:pPr>
              <w:pStyle w:val="NoSpacing"/>
              <w:contextualSpacing/>
              <w:rPr>
                <w:rFonts w:cs="Menlo Regular"/>
                <w:noProof/>
              </w:rPr>
            </w:pPr>
            <w:r w:rsidRPr="0056624A">
              <w:rPr>
                <w:b/>
                <w:noProof/>
                <w:color w:val="FF6600"/>
              </w:rPr>
              <w:drawing>
                <wp:inline distT="0" distB="0" distL="0" distR="0" wp14:anchorId="694003F7" wp14:editId="57E50594">
                  <wp:extent cx="149584" cy="145834"/>
                  <wp:effectExtent l="0" t="0" r="3175" b="6985"/>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cs="Menlo Regular"/>
                <w:noProof/>
              </w:rPr>
              <w:t xml:space="preserve"> </w:t>
            </w:r>
            <w:r w:rsidR="00484EEF" w:rsidRPr="0056624A">
              <w:rPr>
                <w:rFonts w:cs="Menlo Regular"/>
                <w:noProof/>
              </w:rPr>
              <w:t>Realize timely implementation of duty-free, quota-free market access on a lasting basis for all least developed countries consistent with WTO decisions, including through ensuring that preferential rules of origin applicable to imports from LDCs are transparent and simple, and contribute to facilitating market access (</w:t>
            </w:r>
            <w:r w:rsidR="00484EEF" w:rsidRPr="0056624A">
              <w:rPr>
                <w:rFonts w:cs="Menlo Regular"/>
                <w:noProof/>
                <w:u w:val="single"/>
              </w:rPr>
              <w:t>OWG</w:t>
            </w:r>
            <w:r w:rsidR="00484EEF" w:rsidRPr="0056624A">
              <w:rPr>
                <w:rFonts w:cs="Menlo Regular"/>
                <w:noProof/>
              </w:rPr>
              <w:t>)</w:t>
            </w:r>
          </w:p>
          <w:p w14:paraId="38941132" w14:textId="25F6F521" w:rsidR="00E238F8" w:rsidRPr="0056624A" w:rsidRDefault="002832EA" w:rsidP="0089078D">
            <w:pPr>
              <w:pStyle w:val="NoSpacing"/>
              <w:contextualSpacing/>
              <w:rPr>
                <w:rFonts w:cs="Menlo Regular"/>
                <w:noProof/>
              </w:rPr>
            </w:pPr>
            <w:r w:rsidRPr="0056624A">
              <w:rPr>
                <w:b/>
                <w:noProof/>
                <w:color w:val="FF6600"/>
              </w:rPr>
              <w:drawing>
                <wp:inline distT="0" distB="0" distL="0" distR="0" wp14:anchorId="0E26C078" wp14:editId="7FB26806">
                  <wp:extent cx="149584" cy="145834"/>
                  <wp:effectExtent l="0" t="0" r="3175" b="6985"/>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89078D" w:rsidRPr="0056624A">
              <w:rPr>
                <w:rFonts w:cs="Menlo Regular"/>
                <w:noProof/>
              </w:rPr>
              <w:t xml:space="preserve"> Correct and prevent trade restrictions and distortions in world agricultural markets including by the parallel elimination of all forms of agricultural export subsidies and all export measures with equivalent effect, in accordance with the mandate of the Doha </w:t>
            </w:r>
            <w:r w:rsidR="0089078D" w:rsidRPr="0056624A">
              <w:rPr>
                <w:rFonts w:cs="Menlo Regular"/>
                <w:noProof/>
              </w:rPr>
              <w:lastRenderedPageBreak/>
              <w:t>Development Round (</w:t>
            </w:r>
            <w:r w:rsidR="0089078D" w:rsidRPr="0056624A">
              <w:rPr>
                <w:rFonts w:cs="Menlo Regular"/>
                <w:noProof/>
                <w:u w:val="single"/>
              </w:rPr>
              <w:t>OWG</w:t>
            </w:r>
            <w:r w:rsidR="00E238F8" w:rsidRPr="0056624A">
              <w:rPr>
                <w:rFonts w:cs="Menlo Regular"/>
                <w:noProof/>
              </w:rPr>
              <w:t xml:space="preserve">, </w:t>
            </w:r>
            <w:r w:rsidR="00E238F8" w:rsidRPr="0056624A">
              <w:rPr>
                <w:rFonts w:cs="Menlo Regular"/>
                <w:noProof/>
                <w:u w:val="single"/>
              </w:rPr>
              <w:t>ICESDF</w:t>
            </w:r>
            <w:r w:rsidR="00E238F8" w:rsidRPr="0056624A">
              <w:rPr>
                <w:rFonts w:cs="Menlo Regular"/>
                <w:noProof/>
              </w:rPr>
              <w:t>)</w:t>
            </w:r>
          </w:p>
          <w:p w14:paraId="1488DB7B" w14:textId="6649A83E" w:rsidR="0089078D" w:rsidRPr="0056624A" w:rsidRDefault="009F1B22" w:rsidP="00943275">
            <w:pPr>
              <w:pStyle w:val="NoSpacing"/>
              <w:contextualSpacing/>
              <w:rPr>
                <w:rFonts w:cs="Menlo Regular"/>
                <w:noProof/>
              </w:rPr>
            </w:pPr>
            <w:r w:rsidRPr="0056624A">
              <w:rPr>
                <w:b/>
                <w:noProof/>
                <w:color w:val="FF6600"/>
              </w:rPr>
              <w:drawing>
                <wp:inline distT="0" distB="0" distL="0" distR="0" wp14:anchorId="32C84D8F" wp14:editId="4954242A">
                  <wp:extent cx="149584" cy="145834"/>
                  <wp:effectExtent l="0" t="0" r="3175" b="6985"/>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89078D" w:rsidRPr="0056624A">
              <w:rPr>
                <w:rFonts w:cs="Menlo Regular"/>
                <w:noProof/>
              </w:rPr>
              <w:t xml:space="preserve"> Increase Aid for Trade support for developing countries, particularly LDCs, including through the Enhanced Integrated Framework for LDCs (</w:t>
            </w:r>
            <w:r w:rsidR="0089078D" w:rsidRPr="0056624A">
              <w:rPr>
                <w:rFonts w:cs="Menlo Regular"/>
                <w:noProof/>
                <w:u w:val="single"/>
              </w:rPr>
              <w:t>OWG</w:t>
            </w:r>
            <w:r w:rsidR="0089078D" w:rsidRPr="0056624A">
              <w:rPr>
                <w:rFonts w:cs="Menlo Regular"/>
                <w:noProof/>
              </w:rPr>
              <w:t>)</w:t>
            </w:r>
          </w:p>
          <w:p w14:paraId="620ACD0B" w14:textId="0B3FB75A" w:rsidR="00BC71E4" w:rsidRPr="0056624A" w:rsidRDefault="009F1B22" w:rsidP="00BC71E4">
            <w:pPr>
              <w:pStyle w:val="NoSpacing"/>
              <w:contextualSpacing/>
              <w:rPr>
                <w:rFonts w:cs="Menlo Regular"/>
                <w:noProof/>
              </w:rPr>
            </w:pPr>
            <w:r w:rsidRPr="0056624A">
              <w:rPr>
                <w:b/>
                <w:noProof/>
                <w:color w:val="FF6600"/>
              </w:rPr>
              <w:drawing>
                <wp:inline distT="0" distB="0" distL="0" distR="0" wp14:anchorId="5AECC9B3" wp14:editId="4902CB57">
                  <wp:extent cx="149584" cy="145834"/>
                  <wp:effectExtent l="0" t="0" r="3175" b="6985"/>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7">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Pr="0056624A">
              <w:rPr>
                <w:rFonts w:cs="Menlo Regular"/>
                <w:noProof/>
              </w:rPr>
              <w:t xml:space="preserve"> </w:t>
            </w:r>
            <w:r w:rsidR="00BC71E4" w:rsidRPr="0056624A">
              <w:rPr>
                <w:rFonts w:cs="Menlo Regular"/>
                <w:noProof/>
              </w:rPr>
              <w:t>To further facilitate the participation of the poorest countries in the international trading system, in accordance with their own nationally owned strategies, “aid for trade” and the Enhanced Integrated Framework for assisting developing countries and LDCs in particular are of central importance. Trade-related technical assistance, capacity building and trade facilitation and efforts to mainstream trade into development policies should all be reinforced. (</w:t>
            </w:r>
            <w:r w:rsidR="00BC71E4" w:rsidRPr="0056624A">
              <w:rPr>
                <w:rFonts w:cs="Menlo Regular"/>
                <w:noProof/>
                <w:u w:val="single"/>
              </w:rPr>
              <w:t>ICESDF</w:t>
            </w:r>
            <w:r w:rsidR="00BC71E4" w:rsidRPr="0056624A">
              <w:rPr>
                <w:rFonts w:cs="Menlo Regular"/>
                <w:noProof/>
              </w:rPr>
              <w:t>)</w:t>
            </w:r>
          </w:p>
          <w:p w14:paraId="45546AAD" w14:textId="5BAE9DC6" w:rsidR="00BC71E4" w:rsidRPr="0056624A" w:rsidRDefault="002832EA" w:rsidP="00BC71E4">
            <w:pPr>
              <w:pStyle w:val="NoSpacing"/>
              <w:contextualSpacing/>
              <w:rPr>
                <w:rFonts w:cs="Menlo Regular"/>
                <w:noProof/>
              </w:rPr>
            </w:pPr>
            <w:r w:rsidRPr="0056624A">
              <w:rPr>
                <w:rFonts w:cs="Menlo Regular"/>
                <w:noProof/>
                <w:color w:val="008000"/>
              </w:rPr>
              <w:drawing>
                <wp:inline distT="0" distB="0" distL="0" distR="0" wp14:anchorId="54E78E9E" wp14:editId="52572D7F">
                  <wp:extent cx="135935" cy="132347"/>
                  <wp:effectExtent l="0" t="0" r="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BC71E4" w:rsidRPr="0056624A">
              <w:rPr>
                <w:rFonts w:cs="Menlo Regular"/>
                <w:noProof/>
              </w:rPr>
              <w:t xml:space="preserve"> In general, the proliferation of bilateral investment treaties and other trade agreements covering investment issues renders the mainstreaming of a sustainable development perspective in investment regimes more difficult…. Steps should be explored toward a multilateral approach to international investment regimes that more adequately balances investors preferences with the needs of residents of the countries in which they would operate, with a view to facilitating a more holistic approach in the interest of sustainable development. (</w:t>
            </w:r>
            <w:r w:rsidR="00BC71E4" w:rsidRPr="0056624A">
              <w:rPr>
                <w:rFonts w:cs="Menlo Regular"/>
                <w:noProof/>
                <w:u w:val="single"/>
              </w:rPr>
              <w:t>ICESDF</w:t>
            </w:r>
            <w:r w:rsidR="00BC71E4" w:rsidRPr="0056624A">
              <w:rPr>
                <w:rFonts w:cs="Menlo Regular"/>
                <w:noProof/>
              </w:rPr>
              <w:t>)</w:t>
            </w:r>
          </w:p>
        </w:tc>
      </w:tr>
    </w:tbl>
    <w:p w14:paraId="65CF2417" w14:textId="09EF54ED" w:rsidR="00AF2C08" w:rsidRPr="00DD1992" w:rsidRDefault="00AF2C08" w:rsidP="00DD1992">
      <w:pPr>
        <w:tabs>
          <w:tab w:val="left" w:pos="1350"/>
        </w:tabs>
        <w:rPr>
          <w:rFonts w:ascii="Calibri" w:hAnsi="Calibri"/>
        </w:rPr>
      </w:pPr>
    </w:p>
    <w:sectPr w:rsidR="00AF2C08" w:rsidRPr="00DD1992" w:rsidSect="00212258">
      <w:footerReference w:type="even" r:id="rId19"/>
      <w:footerReference w:type="default" r:id="rId20"/>
      <w:type w:val="continuous"/>
      <w:pgSz w:w="12240" w:h="15840"/>
      <w:pgMar w:top="1152" w:right="99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FCEA" w14:textId="77777777" w:rsidR="00AF69ED" w:rsidRDefault="00AF69ED">
      <w:pPr>
        <w:spacing w:after="0" w:line="240" w:lineRule="auto"/>
      </w:pPr>
      <w:r>
        <w:separator/>
      </w:r>
    </w:p>
  </w:endnote>
  <w:endnote w:type="continuationSeparator" w:id="0">
    <w:p w14:paraId="5EECA995" w14:textId="77777777" w:rsidR="00AF69ED" w:rsidRDefault="00AF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7 Cn">
    <w:altName w:val="Calibri"/>
    <w:panose1 w:val="020B0604020202020204"/>
    <w:charset w:val="4D"/>
    <w:family w:val="swiss"/>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8356" w14:textId="77777777" w:rsidR="00943275" w:rsidRDefault="00943275" w:rsidP="00290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5D72BA" w14:textId="77777777" w:rsidR="00943275" w:rsidRDefault="00943275" w:rsidP="00290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3FA5" w14:textId="77777777" w:rsidR="00943275" w:rsidRPr="007B2629" w:rsidRDefault="00943275" w:rsidP="00290ED8">
    <w:pPr>
      <w:pStyle w:val="Footer"/>
      <w:framePr w:wrap="around" w:vAnchor="text" w:hAnchor="margin" w:xAlign="right" w:y="1"/>
      <w:rPr>
        <w:rStyle w:val="PageNumber"/>
        <w:rFonts w:asciiTheme="majorHAnsi" w:hAnsiTheme="majorHAnsi"/>
        <w:sz w:val="20"/>
        <w:szCs w:val="20"/>
      </w:rPr>
    </w:pPr>
    <w:r w:rsidRPr="007B2629">
      <w:rPr>
        <w:rStyle w:val="PageNumber"/>
        <w:rFonts w:asciiTheme="majorHAnsi" w:hAnsiTheme="majorHAnsi"/>
        <w:sz w:val="20"/>
        <w:szCs w:val="20"/>
      </w:rPr>
      <w:fldChar w:fldCharType="begin"/>
    </w:r>
    <w:r w:rsidRPr="007B2629">
      <w:rPr>
        <w:rStyle w:val="PageNumber"/>
        <w:rFonts w:asciiTheme="majorHAnsi" w:hAnsiTheme="majorHAnsi"/>
        <w:sz w:val="20"/>
        <w:szCs w:val="20"/>
      </w:rPr>
      <w:instrText xml:space="preserve">PAGE  </w:instrText>
    </w:r>
    <w:r w:rsidRPr="007B2629">
      <w:rPr>
        <w:rStyle w:val="PageNumber"/>
        <w:rFonts w:asciiTheme="majorHAnsi" w:hAnsiTheme="majorHAnsi"/>
        <w:sz w:val="20"/>
        <w:szCs w:val="20"/>
      </w:rPr>
      <w:fldChar w:fldCharType="separate"/>
    </w:r>
    <w:r w:rsidR="000116B4">
      <w:rPr>
        <w:rStyle w:val="PageNumber"/>
        <w:rFonts w:asciiTheme="majorHAnsi" w:hAnsiTheme="majorHAnsi"/>
        <w:noProof/>
        <w:sz w:val="20"/>
        <w:szCs w:val="20"/>
      </w:rPr>
      <w:t>1</w:t>
    </w:r>
    <w:r w:rsidRPr="007B2629">
      <w:rPr>
        <w:rStyle w:val="PageNumber"/>
        <w:rFonts w:asciiTheme="majorHAnsi" w:hAnsiTheme="majorHAnsi"/>
        <w:sz w:val="20"/>
        <w:szCs w:val="20"/>
      </w:rPr>
      <w:fldChar w:fldCharType="end"/>
    </w:r>
  </w:p>
  <w:p w14:paraId="76EB6AF0" w14:textId="755A32E9" w:rsidR="00943275" w:rsidRPr="000116B4" w:rsidRDefault="00B132ED" w:rsidP="000116B4">
    <w:pPr>
      <w:jc w:val="center"/>
      <w:rPr>
        <w:rFonts w:eastAsia="Times New Roman" w:cs="Times New Roman"/>
        <w:sz w:val="18"/>
        <w:szCs w:val="18"/>
      </w:rPr>
    </w:pPr>
    <w:hyperlink r:id="rId1" w:history="1">
      <w:r w:rsidRPr="00836107">
        <w:rPr>
          <w:rStyle w:val="Hyperlink"/>
          <w:rFonts w:ascii="Calibri" w:hAnsi="Calibri"/>
          <w:bCs/>
          <w:sz w:val="18"/>
          <w:szCs w:val="18"/>
        </w:rPr>
        <w:t>www.regionsrefocus.org</w:t>
      </w:r>
    </w:hyperlink>
    <w:r w:rsidR="000116B4" w:rsidRPr="00C86CFE">
      <w:rPr>
        <w:rFonts w:ascii="Calibri" w:eastAsia="Times New Roman" w:hAnsi="Calibri" w:cs="Times New Roman"/>
        <w:sz w:val="18"/>
        <w:szCs w:val="18"/>
      </w:rPr>
      <w:t xml:space="preserve"> </w:t>
    </w:r>
    <w:r w:rsidR="000116B4" w:rsidRPr="00C86CFE">
      <w:rPr>
        <w:rFonts w:eastAsia="Times New Roman" w:cs="Times New Roman"/>
        <w:sz w:val="18"/>
        <w:szCs w:val="18"/>
      </w:rPr>
      <w:t xml:space="preserve">~ </w:t>
    </w:r>
    <w:r w:rsidR="000116B4" w:rsidRPr="00C86CFE">
      <w:rPr>
        <w:rFonts w:ascii="Calibri" w:hAnsi="Calibri"/>
        <w:noProof/>
        <w:sz w:val="18"/>
        <w:szCs w:val="18"/>
      </w:rPr>
      <w:drawing>
        <wp:inline distT="0" distB="0" distL="0" distR="0" wp14:anchorId="4F15FC0C" wp14:editId="19734742">
          <wp:extent cx="106680" cy="10668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0116B4" w:rsidRPr="00C86CFE">
      <w:rPr>
        <w:sz w:val="18"/>
        <w:szCs w:val="18"/>
      </w:rPr>
      <w:t xml:space="preserve"> </w:t>
    </w:r>
    <w:hyperlink r:id="rId3" w:history="1">
      <w:r w:rsidR="000116B4" w:rsidRPr="00C86CFE">
        <w:rPr>
          <w:rStyle w:val="Hyperlink"/>
          <w:rFonts w:ascii="Calibri" w:hAnsi="Calibri"/>
          <w:bCs/>
          <w:sz w:val="18"/>
          <w:szCs w:val="18"/>
        </w:rPr>
        <w:t>@Re</w:t>
      </w:r>
      <w:r>
        <w:rPr>
          <w:rStyle w:val="Hyperlink"/>
          <w:rFonts w:ascii="Calibri" w:hAnsi="Calibri"/>
          <w:bCs/>
          <w:sz w:val="18"/>
          <w:szCs w:val="18"/>
        </w:rPr>
        <w:t>gionsRefocus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AE403" w14:textId="77777777" w:rsidR="00AF69ED" w:rsidRDefault="00AF69ED">
      <w:pPr>
        <w:spacing w:after="0" w:line="240" w:lineRule="auto"/>
      </w:pPr>
      <w:r>
        <w:separator/>
      </w:r>
    </w:p>
  </w:footnote>
  <w:footnote w:type="continuationSeparator" w:id="0">
    <w:p w14:paraId="1F6FC108" w14:textId="77777777" w:rsidR="00AF69ED" w:rsidRDefault="00AF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124E"/>
    <w:multiLevelType w:val="hybridMultilevel"/>
    <w:tmpl w:val="D12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E0A2A"/>
    <w:multiLevelType w:val="hybridMultilevel"/>
    <w:tmpl w:val="9F80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24BE3"/>
    <w:multiLevelType w:val="hybridMultilevel"/>
    <w:tmpl w:val="25B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E4A48"/>
    <w:multiLevelType w:val="hybridMultilevel"/>
    <w:tmpl w:val="FF84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1006D"/>
    <w:multiLevelType w:val="hybridMultilevel"/>
    <w:tmpl w:val="070C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A1FD8"/>
    <w:multiLevelType w:val="hybridMultilevel"/>
    <w:tmpl w:val="C32E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65BBD"/>
    <w:multiLevelType w:val="hybridMultilevel"/>
    <w:tmpl w:val="3BEE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053EF"/>
    <w:multiLevelType w:val="hybridMultilevel"/>
    <w:tmpl w:val="1C8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3597D"/>
    <w:multiLevelType w:val="hybridMultilevel"/>
    <w:tmpl w:val="D968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AF4"/>
    <w:rsid w:val="00007220"/>
    <w:rsid w:val="000116B4"/>
    <w:rsid w:val="00037905"/>
    <w:rsid w:val="000E2AE1"/>
    <w:rsid w:val="000E4642"/>
    <w:rsid w:val="00100960"/>
    <w:rsid w:val="00120435"/>
    <w:rsid w:val="00140763"/>
    <w:rsid w:val="0015555F"/>
    <w:rsid w:val="001809FB"/>
    <w:rsid w:val="001A569B"/>
    <w:rsid w:val="001C47B6"/>
    <w:rsid w:val="001E0130"/>
    <w:rsid w:val="001F1393"/>
    <w:rsid w:val="00212258"/>
    <w:rsid w:val="002244AF"/>
    <w:rsid w:val="0023296E"/>
    <w:rsid w:val="00234371"/>
    <w:rsid w:val="002524EC"/>
    <w:rsid w:val="00254D5B"/>
    <w:rsid w:val="002832EA"/>
    <w:rsid w:val="00290ED8"/>
    <w:rsid w:val="002951E5"/>
    <w:rsid w:val="002C1C1B"/>
    <w:rsid w:val="002D0AE9"/>
    <w:rsid w:val="002D202A"/>
    <w:rsid w:val="00311ACE"/>
    <w:rsid w:val="00337761"/>
    <w:rsid w:val="0034056E"/>
    <w:rsid w:val="00340C87"/>
    <w:rsid w:val="003414D0"/>
    <w:rsid w:val="00341896"/>
    <w:rsid w:val="00351735"/>
    <w:rsid w:val="00383E35"/>
    <w:rsid w:val="003A49E3"/>
    <w:rsid w:val="004027B1"/>
    <w:rsid w:val="0040498A"/>
    <w:rsid w:val="00431184"/>
    <w:rsid w:val="00470BEA"/>
    <w:rsid w:val="00482720"/>
    <w:rsid w:val="00484EEF"/>
    <w:rsid w:val="004B084A"/>
    <w:rsid w:val="004F1439"/>
    <w:rsid w:val="00521955"/>
    <w:rsid w:val="00522F77"/>
    <w:rsid w:val="0056624A"/>
    <w:rsid w:val="00570787"/>
    <w:rsid w:val="005E5FEA"/>
    <w:rsid w:val="005E6F5D"/>
    <w:rsid w:val="005F102B"/>
    <w:rsid w:val="00600788"/>
    <w:rsid w:val="00604C05"/>
    <w:rsid w:val="006338F8"/>
    <w:rsid w:val="00650AE7"/>
    <w:rsid w:val="00654ED6"/>
    <w:rsid w:val="0066303D"/>
    <w:rsid w:val="00693BC6"/>
    <w:rsid w:val="006D38B8"/>
    <w:rsid w:val="00732852"/>
    <w:rsid w:val="0074652A"/>
    <w:rsid w:val="007543B9"/>
    <w:rsid w:val="007D61A9"/>
    <w:rsid w:val="007D6DD5"/>
    <w:rsid w:val="0080099F"/>
    <w:rsid w:val="00806C2C"/>
    <w:rsid w:val="00813953"/>
    <w:rsid w:val="0087423A"/>
    <w:rsid w:val="00880BE2"/>
    <w:rsid w:val="0089078D"/>
    <w:rsid w:val="008A5EEB"/>
    <w:rsid w:val="008B60F2"/>
    <w:rsid w:val="008E62EC"/>
    <w:rsid w:val="0090323D"/>
    <w:rsid w:val="00930A79"/>
    <w:rsid w:val="0093337D"/>
    <w:rsid w:val="00943275"/>
    <w:rsid w:val="009872BA"/>
    <w:rsid w:val="009B6596"/>
    <w:rsid w:val="009E1DAE"/>
    <w:rsid w:val="009E65A5"/>
    <w:rsid w:val="009F1B22"/>
    <w:rsid w:val="00A41EC0"/>
    <w:rsid w:val="00A54AB8"/>
    <w:rsid w:val="00A804FB"/>
    <w:rsid w:val="00AC2CAA"/>
    <w:rsid w:val="00AC530E"/>
    <w:rsid w:val="00AF2C08"/>
    <w:rsid w:val="00AF69ED"/>
    <w:rsid w:val="00B132ED"/>
    <w:rsid w:val="00B21814"/>
    <w:rsid w:val="00B46D82"/>
    <w:rsid w:val="00B66FD8"/>
    <w:rsid w:val="00BA07CC"/>
    <w:rsid w:val="00BB3D5C"/>
    <w:rsid w:val="00BC71E4"/>
    <w:rsid w:val="00BD1D2C"/>
    <w:rsid w:val="00BD51FD"/>
    <w:rsid w:val="00C07860"/>
    <w:rsid w:val="00C109DB"/>
    <w:rsid w:val="00C164E4"/>
    <w:rsid w:val="00C4473A"/>
    <w:rsid w:val="00C60C0F"/>
    <w:rsid w:val="00C618CA"/>
    <w:rsid w:val="00C75F86"/>
    <w:rsid w:val="00C7664F"/>
    <w:rsid w:val="00C96190"/>
    <w:rsid w:val="00CC6A31"/>
    <w:rsid w:val="00D023C0"/>
    <w:rsid w:val="00D029BB"/>
    <w:rsid w:val="00D03A20"/>
    <w:rsid w:val="00D109F2"/>
    <w:rsid w:val="00D33E11"/>
    <w:rsid w:val="00D45D83"/>
    <w:rsid w:val="00D50B1B"/>
    <w:rsid w:val="00D6409A"/>
    <w:rsid w:val="00D70598"/>
    <w:rsid w:val="00DB3F51"/>
    <w:rsid w:val="00DC466A"/>
    <w:rsid w:val="00DD1992"/>
    <w:rsid w:val="00E238F8"/>
    <w:rsid w:val="00E31067"/>
    <w:rsid w:val="00E374E3"/>
    <w:rsid w:val="00E67743"/>
    <w:rsid w:val="00E865DF"/>
    <w:rsid w:val="00E960AC"/>
    <w:rsid w:val="00EE5917"/>
    <w:rsid w:val="00EF6761"/>
    <w:rsid w:val="00F41AF4"/>
    <w:rsid w:val="00F57648"/>
    <w:rsid w:val="00F802BB"/>
    <w:rsid w:val="00F902C4"/>
    <w:rsid w:val="00FD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5D3AE"/>
  <w14:defaultImageDpi w14:val="300"/>
  <w15:docId w15:val="{4F389917-10C1-2E46-805B-4F05259F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1AF4"/>
    <w:rPr>
      <w:rFonts w:eastAsiaTheme="minorHAnsi"/>
      <w:sz w:val="22"/>
      <w:szCs w:val="22"/>
    </w:rPr>
  </w:style>
  <w:style w:type="paragraph" w:styleId="Footer">
    <w:name w:val="footer"/>
    <w:basedOn w:val="Normal"/>
    <w:link w:val="FooterChar"/>
    <w:uiPriority w:val="99"/>
    <w:unhideWhenUsed/>
    <w:rsid w:val="00F41A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1AF4"/>
    <w:rPr>
      <w:rFonts w:eastAsiaTheme="minorHAnsi"/>
      <w:sz w:val="22"/>
      <w:szCs w:val="22"/>
    </w:rPr>
  </w:style>
  <w:style w:type="character" w:styleId="PageNumber">
    <w:name w:val="page number"/>
    <w:basedOn w:val="DefaultParagraphFont"/>
    <w:uiPriority w:val="99"/>
    <w:semiHidden/>
    <w:unhideWhenUsed/>
    <w:rsid w:val="00F41AF4"/>
  </w:style>
  <w:style w:type="paragraph" w:styleId="ListParagraph">
    <w:name w:val="List Paragraph"/>
    <w:basedOn w:val="Normal"/>
    <w:uiPriority w:val="34"/>
    <w:qFormat/>
    <w:rsid w:val="00F41AF4"/>
    <w:pPr>
      <w:ind w:left="720"/>
      <w:contextualSpacing/>
    </w:pPr>
  </w:style>
  <w:style w:type="character" w:styleId="Hyperlink">
    <w:name w:val="Hyperlink"/>
    <w:basedOn w:val="DefaultParagraphFont"/>
    <w:uiPriority w:val="99"/>
    <w:unhideWhenUsed/>
    <w:rsid w:val="00C07860"/>
    <w:rPr>
      <w:color w:val="0000FF" w:themeColor="hyperlink"/>
      <w:u w:val="single"/>
    </w:rPr>
  </w:style>
  <w:style w:type="table" w:styleId="TableGrid">
    <w:name w:val="Table Grid"/>
    <w:basedOn w:val="TableNormal"/>
    <w:uiPriority w:val="59"/>
    <w:rsid w:val="00F902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DD1992"/>
    <w:rPr>
      <w:rFonts w:eastAsiaTheme="minorHAnsi"/>
      <w:sz w:val="22"/>
      <w:szCs w:val="22"/>
    </w:rPr>
  </w:style>
  <w:style w:type="paragraph" w:styleId="BalloonText">
    <w:name w:val="Balloon Text"/>
    <w:basedOn w:val="Normal"/>
    <w:link w:val="BalloonTextChar"/>
    <w:uiPriority w:val="99"/>
    <w:semiHidden/>
    <w:unhideWhenUsed/>
    <w:rsid w:val="00DD19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992"/>
    <w:rPr>
      <w:rFonts w:ascii="Lucida Grande" w:eastAsiaTheme="minorHAnsi" w:hAnsi="Lucida Grande" w:cs="Lucida Grande"/>
      <w:sz w:val="18"/>
      <w:szCs w:val="18"/>
    </w:rPr>
  </w:style>
  <w:style w:type="paragraph" w:customStyle="1" w:styleId="Default">
    <w:name w:val="Default"/>
    <w:rsid w:val="00D33E11"/>
    <w:pPr>
      <w:autoSpaceDE w:val="0"/>
      <w:autoSpaceDN w:val="0"/>
      <w:adjustRightInd w:val="0"/>
    </w:pPr>
    <w:rPr>
      <w:rFonts w:ascii="Frutiger LT 57 Cn" w:eastAsiaTheme="minorHAnsi" w:hAnsi="Frutiger LT 57 Cn" w:cs="Frutiger LT 57 Cn"/>
      <w:color w:val="000000"/>
      <w:lang w:val="es-UY"/>
    </w:rPr>
  </w:style>
  <w:style w:type="paragraph" w:styleId="Header">
    <w:name w:val="header"/>
    <w:basedOn w:val="Normal"/>
    <w:link w:val="HeaderChar"/>
    <w:uiPriority w:val="99"/>
    <w:unhideWhenUsed/>
    <w:rsid w:val="005E6F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6F5D"/>
    <w:rPr>
      <w:rFonts w:eastAsiaTheme="minorHAnsi"/>
      <w:sz w:val="22"/>
      <w:szCs w:val="22"/>
    </w:rPr>
  </w:style>
  <w:style w:type="character" w:styleId="FollowedHyperlink">
    <w:name w:val="FollowedHyperlink"/>
    <w:basedOn w:val="DefaultParagraphFont"/>
    <w:uiPriority w:val="99"/>
    <w:semiHidden/>
    <w:unhideWhenUsed/>
    <w:rsid w:val="00B132ED"/>
    <w:rPr>
      <w:color w:val="800080" w:themeColor="followedHyperlink"/>
      <w:u w:val="single"/>
    </w:rPr>
  </w:style>
  <w:style w:type="character" w:styleId="UnresolvedMention">
    <w:name w:val="Unresolved Mention"/>
    <w:basedOn w:val="DefaultParagraphFont"/>
    <w:uiPriority w:val="99"/>
    <w:semiHidden/>
    <w:unhideWhenUsed/>
    <w:rsid w:val="00B1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2083">
      <w:bodyDiv w:val="1"/>
      <w:marLeft w:val="0"/>
      <w:marRight w:val="0"/>
      <w:marTop w:val="0"/>
      <w:marBottom w:val="0"/>
      <w:divBdr>
        <w:top w:val="none" w:sz="0" w:space="0" w:color="auto"/>
        <w:left w:val="none" w:sz="0" w:space="0" w:color="auto"/>
        <w:bottom w:val="none" w:sz="0" w:space="0" w:color="auto"/>
        <w:right w:val="none" w:sz="0" w:space="0" w:color="auto"/>
      </w:divBdr>
    </w:div>
    <w:div w:id="477454045">
      <w:bodyDiv w:val="1"/>
      <w:marLeft w:val="0"/>
      <w:marRight w:val="0"/>
      <w:marTop w:val="0"/>
      <w:marBottom w:val="0"/>
      <w:divBdr>
        <w:top w:val="none" w:sz="0" w:space="0" w:color="auto"/>
        <w:left w:val="none" w:sz="0" w:space="0" w:color="auto"/>
        <w:bottom w:val="none" w:sz="0" w:space="0" w:color="auto"/>
        <w:right w:val="none" w:sz="0" w:space="0" w:color="auto"/>
      </w:divBdr>
    </w:div>
    <w:div w:id="548878194">
      <w:bodyDiv w:val="1"/>
      <w:marLeft w:val="0"/>
      <w:marRight w:val="0"/>
      <w:marTop w:val="0"/>
      <w:marBottom w:val="0"/>
      <w:divBdr>
        <w:top w:val="none" w:sz="0" w:space="0" w:color="auto"/>
        <w:left w:val="none" w:sz="0" w:space="0" w:color="auto"/>
        <w:bottom w:val="none" w:sz="0" w:space="0" w:color="auto"/>
        <w:right w:val="none" w:sz="0" w:space="0" w:color="auto"/>
      </w:divBdr>
    </w:div>
    <w:div w:id="578831616">
      <w:bodyDiv w:val="1"/>
      <w:marLeft w:val="0"/>
      <w:marRight w:val="0"/>
      <w:marTop w:val="0"/>
      <w:marBottom w:val="0"/>
      <w:divBdr>
        <w:top w:val="none" w:sz="0" w:space="0" w:color="auto"/>
        <w:left w:val="none" w:sz="0" w:space="0" w:color="auto"/>
        <w:bottom w:val="none" w:sz="0" w:space="0" w:color="auto"/>
        <w:right w:val="none" w:sz="0" w:space="0" w:color="auto"/>
      </w:divBdr>
    </w:div>
    <w:div w:id="652565507">
      <w:bodyDiv w:val="1"/>
      <w:marLeft w:val="0"/>
      <w:marRight w:val="0"/>
      <w:marTop w:val="0"/>
      <w:marBottom w:val="0"/>
      <w:divBdr>
        <w:top w:val="none" w:sz="0" w:space="0" w:color="auto"/>
        <w:left w:val="none" w:sz="0" w:space="0" w:color="auto"/>
        <w:bottom w:val="none" w:sz="0" w:space="0" w:color="auto"/>
        <w:right w:val="none" w:sz="0" w:space="0" w:color="auto"/>
      </w:divBdr>
    </w:div>
    <w:div w:id="974792634">
      <w:bodyDiv w:val="1"/>
      <w:marLeft w:val="0"/>
      <w:marRight w:val="0"/>
      <w:marTop w:val="0"/>
      <w:marBottom w:val="0"/>
      <w:divBdr>
        <w:top w:val="none" w:sz="0" w:space="0" w:color="auto"/>
        <w:left w:val="none" w:sz="0" w:space="0" w:color="auto"/>
        <w:bottom w:val="none" w:sz="0" w:space="0" w:color="auto"/>
        <w:right w:val="none" w:sz="0" w:space="0" w:color="auto"/>
      </w:divBdr>
    </w:div>
    <w:div w:id="1122923770">
      <w:bodyDiv w:val="1"/>
      <w:marLeft w:val="0"/>
      <w:marRight w:val="0"/>
      <w:marTop w:val="0"/>
      <w:marBottom w:val="0"/>
      <w:divBdr>
        <w:top w:val="none" w:sz="0" w:space="0" w:color="auto"/>
        <w:left w:val="none" w:sz="0" w:space="0" w:color="auto"/>
        <w:bottom w:val="none" w:sz="0" w:space="0" w:color="auto"/>
        <w:right w:val="none" w:sz="0" w:space="0" w:color="auto"/>
      </w:divBdr>
    </w:div>
    <w:div w:id="1232886738">
      <w:bodyDiv w:val="1"/>
      <w:marLeft w:val="0"/>
      <w:marRight w:val="0"/>
      <w:marTop w:val="0"/>
      <w:marBottom w:val="0"/>
      <w:divBdr>
        <w:top w:val="none" w:sz="0" w:space="0" w:color="auto"/>
        <w:left w:val="none" w:sz="0" w:space="0" w:color="auto"/>
        <w:bottom w:val="none" w:sz="0" w:space="0" w:color="auto"/>
        <w:right w:val="none" w:sz="0" w:space="0" w:color="auto"/>
      </w:divBdr>
    </w:div>
    <w:div w:id="1276719131">
      <w:bodyDiv w:val="1"/>
      <w:marLeft w:val="0"/>
      <w:marRight w:val="0"/>
      <w:marTop w:val="0"/>
      <w:marBottom w:val="0"/>
      <w:divBdr>
        <w:top w:val="none" w:sz="0" w:space="0" w:color="auto"/>
        <w:left w:val="none" w:sz="0" w:space="0" w:color="auto"/>
        <w:bottom w:val="none" w:sz="0" w:space="0" w:color="auto"/>
        <w:right w:val="none" w:sz="0" w:space="0" w:color="auto"/>
      </w:divBdr>
    </w:div>
    <w:div w:id="1334649541">
      <w:bodyDiv w:val="1"/>
      <w:marLeft w:val="0"/>
      <w:marRight w:val="0"/>
      <w:marTop w:val="0"/>
      <w:marBottom w:val="0"/>
      <w:divBdr>
        <w:top w:val="none" w:sz="0" w:space="0" w:color="auto"/>
        <w:left w:val="none" w:sz="0" w:space="0" w:color="auto"/>
        <w:bottom w:val="none" w:sz="0" w:space="0" w:color="auto"/>
        <w:right w:val="none" w:sz="0" w:space="0" w:color="auto"/>
      </w:divBdr>
    </w:div>
    <w:div w:id="1394549230">
      <w:bodyDiv w:val="1"/>
      <w:marLeft w:val="0"/>
      <w:marRight w:val="0"/>
      <w:marTop w:val="0"/>
      <w:marBottom w:val="0"/>
      <w:divBdr>
        <w:top w:val="none" w:sz="0" w:space="0" w:color="auto"/>
        <w:left w:val="none" w:sz="0" w:space="0" w:color="auto"/>
        <w:bottom w:val="none" w:sz="0" w:space="0" w:color="auto"/>
        <w:right w:val="none" w:sz="0" w:space="0" w:color="auto"/>
      </w:divBdr>
    </w:div>
    <w:div w:id="1464613961">
      <w:bodyDiv w:val="1"/>
      <w:marLeft w:val="0"/>
      <w:marRight w:val="0"/>
      <w:marTop w:val="0"/>
      <w:marBottom w:val="0"/>
      <w:divBdr>
        <w:top w:val="none" w:sz="0" w:space="0" w:color="auto"/>
        <w:left w:val="none" w:sz="0" w:space="0" w:color="auto"/>
        <w:bottom w:val="none" w:sz="0" w:space="0" w:color="auto"/>
        <w:right w:val="none" w:sz="0" w:space="0" w:color="auto"/>
      </w:divBdr>
    </w:div>
    <w:div w:id="1563519709">
      <w:bodyDiv w:val="1"/>
      <w:marLeft w:val="0"/>
      <w:marRight w:val="0"/>
      <w:marTop w:val="0"/>
      <w:marBottom w:val="0"/>
      <w:divBdr>
        <w:top w:val="none" w:sz="0" w:space="0" w:color="auto"/>
        <w:left w:val="none" w:sz="0" w:space="0" w:color="auto"/>
        <w:bottom w:val="none" w:sz="0" w:space="0" w:color="auto"/>
        <w:right w:val="none" w:sz="0" w:space="0" w:color="auto"/>
      </w:divBdr>
    </w:div>
    <w:div w:id="1571234867">
      <w:bodyDiv w:val="1"/>
      <w:marLeft w:val="0"/>
      <w:marRight w:val="0"/>
      <w:marTop w:val="0"/>
      <w:marBottom w:val="0"/>
      <w:divBdr>
        <w:top w:val="none" w:sz="0" w:space="0" w:color="auto"/>
        <w:left w:val="none" w:sz="0" w:space="0" w:color="auto"/>
        <w:bottom w:val="none" w:sz="0" w:space="0" w:color="auto"/>
        <w:right w:val="none" w:sz="0" w:space="0" w:color="auto"/>
      </w:divBdr>
    </w:div>
    <w:div w:id="1696807167">
      <w:bodyDiv w:val="1"/>
      <w:marLeft w:val="0"/>
      <w:marRight w:val="0"/>
      <w:marTop w:val="0"/>
      <w:marBottom w:val="0"/>
      <w:divBdr>
        <w:top w:val="none" w:sz="0" w:space="0" w:color="auto"/>
        <w:left w:val="none" w:sz="0" w:space="0" w:color="auto"/>
        <w:bottom w:val="none" w:sz="0" w:space="0" w:color="auto"/>
        <w:right w:val="none" w:sz="0" w:space="0" w:color="auto"/>
      </w:divBdr>
    </w:div>
    <w:div w:id="1890533421">
      <w:bodyDiv w:val="1"/>
      <w:marLeft w:val="0"/>
      <w:marRight w:val="0"/>
      <w:marTop w:val="0"/>
      <w:marBottom w:val="0"/>
      <w:divBdr>
        <w:top w:val="none" w:sz="0" w:space="0" w:color="auto"/>
        <w:left w:val="none" w:sz="0" w:space="0" w:color="auto"/>
        <w:bottom w:val="none" w:sz="0" w:space="0" w:color="auto"/>
        <w:right w:val="none" w:sz="0" w:space="0" w:color="auto"/>
      </w:divBdr>
    </w:div>
    <w:div w:id="1961690882">
      <w:bodyDiv w:val="1"/>
      <w:marLeft w:val="0"/>
      <w:marRight w:val="0"/>
      <w:marTop w:val="0"/>
      <w:marBottom w:val="0"/>
      <w:divBdr>
        <w:top w:val="none" w:sz="0" w:space="0" w:color="auto"/>
        <w:left w:val="none" w:sz="0" w:space="0" w:color="auto"/>
        <w:bottom w:val="none" w:sz="0" w:space="0" w:color="auto"/>
        <w:right w:val="none" w:sz="0" w:space="0" w:color="auto"/>
      </w:divBdr>
    </w:div>
    <w:div w:id="208725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ldrnSu" TargetMode="External"/><Relationship Id="rId13" Type="http://schemas.openxmlformats.org/officeDocument/2006/relationships/image" Target="media/image4.png"/><Relationship Id="rId18" Type="http://schemas.microsoft.com/office/2007/relationships/hdphoto" Target="media/hdphoto5.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hdphoto" Target="media/hdphoto1.wdp"/><Relationship Id="rId17" Type="http://schemas.microsoft.com/office/2007/relationships/hdphoto" Target="media/hdphoto4.wdp"/><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1mGG7rg" TargetMode="External"/><Relationship Id="rId14" Type="http://schemas.microsoft.com/office/2007/relationships/hdphoto" Target="media/hdphoto2.wdp"/><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RegionsRefocus" TargetMode="External"/><Relationship Id="rId2" Type="http://schemas.openxmlformats.org/officeDocument/2006/relationships/image" Target="media/image6.png"/><Relationship Id="rId1" Type="http://schemas.openxmlformats.org/officeDocument/2006/relationships/hyperlink" Target="http://www.regionsrefo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1712</Words>
  <Characters>9759</Characters>
  <Application>Microsoft Office Word</Application>
  <DocSecurity>0</DocSecurity>
  <Lines>81</Lines>
  <Paragraphs>22</Paragraphs>
  <ScaleCrop>false</ScaleCrop>
  <Company>United Nations Non-Govermental Liaison Service</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TOBIN</dc:creator>
  <cp:keywords/>
  <dc:description/>
  <cp:lastModifiedBy>team@regionsrefocus.org</cp:lastModifiedBy>
  <cp:revision>6</cp:revision>
  <cp:lastPrinted>2014-12-15T02:07:00Z</cp:lastPrinted>
  <dcterms:created xsi:type="dcterms:W3CDTF">2014-12-15T02:07:00Z</dcterms:created>
  <dcterms:modified xsi:type="dcterms:W3CDTF">2019-10-08T15:13:00Z</dcterms:modified>
</cp:coreProperties>
</file>